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7894756"/>
    <w:bookmarkStart w:id="1" w:name="_Hlk57886062"/>
    <w:p w:rsidR="003A3AF4" w:rsidRPr="000536F6" w:rsidRDefault="003A3AF4" w:rsidP="003A3AF4">
      <w:pPr>
        <w:pStyle w:val="Titre1"/>
        <w:rPr>
          <w:rFonts w:ascii="Franklin Gothic Book" w:hAnsi="Franklin Gothic Book"/>
          <w:lang w:val="fr-FR"/>
        </w:rPr>
      </w:pPr>
      <w:r w:rsidRPr="00B80178">
        <w:rPr>
          <w:i/>
          <w:iCs/>
          <w:noProof/>
          <w:lang w:val="fr-FR" w:eastAsia="fr-FR"/>
        </w:rPr>
        <mc:AlternateContent>
          <mc:Choice Requires="wps">
            <w:drawing>
              <wp:anchor distT="45720" distB="45720" distL="114300" distR="114300" simplePos="0" relativeHeight="251660288" behindDoc="0" locked="0" layoutInCell="1" allowOverlap="1" wp14:anchorId="2A63F528" wp14:editId="57C0D7F3">
                <wp:simplePos x="0" y="0"/>
                <wp:positionH relativeFrom="margin">
                  <wp:posOffset>3456305</wp:posOffset>
                </wp:positionH>
                <wp:positionV relativeFrom="paragraph">
                  <wp:posOffset>452755</wp:posOffset>
                </wp:positionV>
                <wp:extent cx="2360930" cy="1404620"/>
                <wp:effectExtent l="0" t="0" r="19685"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A3AF4" w:rsidRPr="006B4992" w:rsidRDefault="003A3AF4" w:rsidP="003A3AF4">
                            <w:pPr>
                              <w:rPr>
                                <w:lang w:val="fr-FR"/>
                              </w:rPr>
                            </w:pPr>
                            <w:r w:rsidRPr="006B4992">
                              <w:rPr>
                                <w:lang w:val="fr-FR"/>
                              </w:rPr>
                              <w:t xml:space="preserve">Auto-évaluation du groupe multipartite. </w:t>
                            </w:r>
                            <w:r w:rsidRPr="006B4992">
                              <w:rPr>
                                <w:lang w:val="fr-FR"/>
                              </w:rPr>
                              <w:br/>
                            </w:r>
                            <w:r w:rsidR="002D1A8D" w:rsidRPr="006B4992">
                              <w:rPr>
                                <w:lang w:val="fr-FR"/>
                              </w:rPr>
                              <w:t>Ent</w:t>
                            </w:r>
                            <w:r w:rsidR="002D1A8D">
                              <w:rPr>
                                <w:lang w:val="fr-FR"/>
                              </w:rPr>
                              <w:t>ièrement atteint</w:t>
                            </w:r>
                          </w:p>
                          <w:p w:rsidR="009E77B0" w:rsidRDefault="003A3AF4" w:rsidP="003A3AF4">
                            <w:pPr>
                              <w:rPr>
                                <w:color w:val="4F81BD" w:themeColor="accent1"/>
                                <w:lang w:val="fr-FR"/>
                              </w:rPr>
                            </w:pPr>
                            <w:r w:rsidRPr="006B4992">
                              <w:rPr>
                                <w:color w:val="4F81BD" w:themeColor="accent1"/>
                                <w:lang w:val="fr-FR"/>
                              </w:rPr>
                              <w:t>Justification</w:t>
                            </w:r>
                            <w:r>
                              <w:rPr>
                                <w:color w:val="4F81BD" w:themeColor="accent1"/>
                                <w:lang w:val="fr-FR"/>
                              </w:rPr>
                              <w:t xml:space="preserve"> </w:t>
                            </w:r>
                            <w:r w:rsidRPr="006B4992">
                              <w:rPr>
                                <w:color w:val="4F81BD" w:themeColor="accent1"/>
                                <w:lang w:val="fr-FR"/>
                              </w:rPr>
                              <w:t>:</w:t>
                            </w:r>
                            <w:r w:rsidR="002D1A8D">
                              <w:rPr>
                                <w:color w:val="4F81BD" w:themeColor="accent1"/>
                                <w:lang w:val="fr-FR"/>
                              </w:rPr>
                              <w:t xml:space="preserve"> L’engagement du Gouvernement à mettre en œuvre l’initiative depuis son adhésion en Novembre 2008. Il y a lieu de noter en dépit d’une part de la crise de politique et économique et d’autre part de la suspension de la République Centrafricaine de l’ITIE en 2013 le Gouvernement à montrer son irréversible volonté politique </w:t>
                            </w:r>
                            <w:r w:rsidR="00A70CAA">
                              <w:rPr>
                                <w:color w:val="4F81BD" w:themeColor="accent1"/>
                                <w:lang w:val="fr-FR"/>
                              </w:rPr>
                              <w:t>adopté</w:t>
                            </w:r>
                            <w:r w:rsidR="002D1A8D">
                              <w:rPr>
                                <w:color w:val="4F81BD" w:themeColor="accent1"/>
                                <w:lang w:val="fr-FR"/>
                              </w:rPr>
                              <w:t xml:space="preserve"> l’ITIE comme un outil indispensable de la Gouvernance de ressources extractives et forestières.</w:t>
                            </w:r>
                          </w:p>
                          <w:p w:rsidR="009E77B0" w:rsidRPr="009E77B0" w:rsidRDefault="009E77B0" w:rsidP="009E77B0">
                            <w:pPr>
                              <w:rPr>
                                <w:color w:val="4F81BD" w:themeColor="accent1"/>
                                <w:lang w:val="fr-FR"/>
                              </w:rPr>
                            </w:pPr>
                            <w:r w:rsidRPr="009E77B0">
                              <w:rPr>
                                <w:color w:val="4F81BD" w:themeColor="accent1"/>
                                <w:lang w:val="fr-FR"/>
                              </w:rPr>
                              <w:t xml:space="preserve">La Présidence du Comité National de Pilotage est assurée par le Premier Ministre Chef du Gouvernement </w:t>
                            </w:r>
                            <w:r w:rsidR="00A70CAA" w:rsidRPr="00A70CAA">
                              <w:rPr>
                                <w:color w:val="4F81BD" w:themeColor="accent1"/>
                                <w:lang w:val="fr-FR"/>
                              </w:rPr>
                              <w:t>https://app.itierca.com/assets/images/page/DECRET%20N%C2%B016.318%20PORTANT%20REORGANISATION%20DU%20DISPOSITIF%20INSTITUTIO.pdf</w:t>
                            </w:r>
                          </w:p>
                          <w:p w:rsidR="002D1A8D" w:rsidRDefault="002D1A8D" w:rsidP="003A3AF4">
                            <w:pPr>
                              <w:rPr>
                                <w:color w:val="4F81BD" w:themeColor="accent1"/>
                                <w:lang w:val="fr-FR"/>
                              </w:rPr>
                            </w:pPr>
                            <w:r>
                              <w:rPr>
                                <w:color w:val="4F81BD" w:themeColor="accent1"/>
                                <w:lang w:val="fr-FR"/>
                              </w:rPr>
                              <w:t xml:space="preserve">Le Président de la République ainsi </w:t>
                            </w:r>
                            <w:r w:rsidR="00B508B8">
                              <w:rPr>
                                <w:color w:val="4F81BD" w:themeColor="accent1"/>
                                <w:lang w:val="fr-FR"/>
                              </w:rPr>
                              <w:t>que le Gouvernement ont inscrit</w:t>
                            </w:r>
                            <w:r>
                              <w:rPr>
                                <w:color w:val="4F81BD" w:themeColor="accent1"/>
                                <w:lang w:val="fr-FR"/>
                              </w:rPr>
                              <w:t xml:space="preserve"> dans leurs priorités politique</w:t>
                            </w:r>
                            <w:r w:rsidR="00B508B8">
                              <w:rPr>
                                <w:color w:val="4F81BD" w:themeColor="accent1"/>
                                <w:lang w:val="fr-FR"/>
                              </w:rPr>
                              <w:t>s</w:t>
                            </w:r>
                            <w:r>
                              <w:rPr>
                                <w:color w:val="4F81BD" w:themeColor="accent1"/>
                                <w:lang w:val="fr-FR"/>
                              </w:rPr>
                              <w:t xml:space="preserve"> nationale</w:t>
                            </w:r>
                            <w:r w:rsidR="00B508B8">
                              <w:rPr>
                                <w:color w:val="4F81BD" w:themeColor="accent1"/>
                                <w:lang w:val="fr-FR"/>
                              </w:rPr>
                              <w:t>s</w:t>
                            </w:r>
                            <w:r>
                              <w:rPr>
                                <w:color w:val="4F81BD" w:themeColor="accent1"/>
                                <w:lang w:val="fr-FR"/>
                              </w:rPr>
                              <w:t xml:space="preserve"> l’ITIE.</w:t>
                            </w:r>
                          </w:p>
                          <w:p w:rsidR="002D1A8D" w:rsidRDefault="002D1A8D" w:rsidP="003A3AF4">
                            <w:pPr>
                              <w:rPr>
                                <w:color w:val="4F81BD" w:themeColor="accent1"/>
                                <w:lang w:val="fr-FR"/>
                              </w:rPr>
                            </w:pPr>
                            <w:r>
                              <w:rPr>
                                <w:color w:val="4F81BD" w:themeColor="accent1"/>
                                <w:lang w:val="fr-FR"/>
                              </w:rPr>
                              <w:t>Un budget annuel d’un montant de 100 millions de francs CFA soit 166 mille dollars est alloué pour la mise en œuvre de l’ITIE.</w:t>
                            </w:r>
                          </w:p>
                          <w:p w:rsidR="002D1A8D" w:rsidRPr="00D33166" w:rsidRDefault="002D1A8D" w:rsidP="003A3AF4">
                            <w:pPr>
                              <w:rPr>
                                <w:color w:val="4F81BD" w:themeColor="accent1"/>
                                <w:lang w:val="fr-FR"/>
                              </w:rPr>
                            </w:pPr>
                            <w:r>
                              <w:rPr>
                                <w:color w:val="4F81BD" w:themeColor="accent1"/>
                                <w:lang w:val="fr-FR"/>
                              </w:rPr>
                              <w:t>Le Rapport ITIE-RCA 2021 est entièrement financé par le Gouvernement</w:t>
                            </w:r>
                            <w:r w:rsidR="00231ACD">
                              <w:rPr>
                                <w:color w:val="4F81BD" w:themeColor="accent1"/>
                                <w:lang w:val="fr-FR"/>
                              </w:rPr>
                              <w:t xml:space="preserve"> est</w:t>
                            </w:r>
                            <w:r>
                              <w:rPr>
                                <w:color w:val="4F81BD" w:themeColor="accent1"/>
                                <w:lang w:val="fr-FR"/>
                              </w:rPr>
                              <w:t xml:space="preserve"> </w:t>
                            </w:r>
                            <w:r w:rsidR="00231ACD">
                              <w:rPr>
                                <w:color w:val="4F81BD" w:themeColor="accent1"/>
                                <w:lang w:val="fr-FR"/>
                              </w:rPr>
                              <w:t>régulièrement publiés.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15pt;margin-top:35.6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a8IwIAAEUEAAAOAAAAZHJzL2Uyb0RvYy54bWysU9uO2yAQfa/Uf0C8N3acSzdWnNU221SV&#10;thdptx+AMY5RgaFAYm+/fgecTaNt+1KVB8Qww2HmnJn19aAVOQrnJZiKTic5JcJwaKTZV/Tbw+7N&#10;FSU+MNMwBUZU9FF4er15/Wrd21IU0IFqhCMIYnzZ24p2IdgyyzzvhGZ+AlYYdLbgNAtoun3WONYj&#10;ulZZkefLrAfXWAdceI+3t6OTbhJ+2woevrStF4GoimJuIe0u7XXcs82alXvHbCf5KQ32D1loJg1+&#10;eoa6ZYGRg5O/QWnJHXhow4SDzqBtJRepBqxmmr+o5r5jVqRakBxvzzT5/wfLPx+/OiKbis4oMUyj&#10;RA9iCOQdDKSI7PTWlxh0bzEsDHiNKqdKvb0D/t0TA9uOmb24cQ76TrAGs5vGl9nF0xHHR5C6/wQN&#10;fsMOARLQ0DodqUMyCKKjSo9nZWIqHC+L2TJfzdDF0Ted5/NlkbTLWPn83DofPgjQJB4q6lD6BM+O&#10;dz7EdFj5HBJ/86Bks5NKJcPt661y5MiwTXZppQpehClD+oquFsViZOCvEHlaf4LQMmC/K6krenUO&#10;YmXk7b1pUjcGJtV4xpSVOREZuRtZDEM9nISpoXlESh2MfY1ziIcO3E9KeuzpivofB+YEJeqjQVlW&#10;0/k8DkEy5ou3yCFxl5760sMMR6iKBkrG4zakwUmE2RuUbycTsVHnMZNTrtirie/TXMVhuLRT1K/p&#10;3zwBAAD//wMAUEsDBBQABgAIAAAAIQDaodr53wAAAAoBAAAPAAAAZHJzL2Rvd25yZXYueG1sTI/B&#10;ToNAEIbvJr7DZky82QWkaJGhaYhem7Q18TplR0DZXWQXim/vetLTZDJf/vn+YrvoXsw8us4ahHgV&#10;gWBTW9WZBuH19HL3CMJ5Mop6axjhmx1sy+urgnJlL+bA89E3IoQYlxNC6/2QS+nqljW5lR3YhNu7&#10;HTX5sI6NVCNdQrjuZRJFmdTUmfChpYGrluvP46QRplO1mw9V8vE271W6z55JU/+FeHuz7J5AeF78&#10;Hwy/+kEdyuB0tpNRTvQI6zS9DyjCQxxmADZxFoM4IySbZA2yLOT/CuUPAAAA//8DAFBLAQItABQA&#10;BgAIAAAAIQC2gziS/gAAAOEBAAATAAAAAAAAAAAAAAAAAAAAAABbQ29udGVudF9UeXBlc10ueG1s&#10;UEsBAi0AFAAGAAgAAAAhADj9If/WAAAAlAEAAAsAAAAAAAAAAAAAAAAALwEAAF9yZWxzLy5yZWxz&#10;UEsBAi0AFAAGAAgAAAAhAI4mNrwjAgAARQQAAA4AAAAAAAAAAAAAAAAALgIAAGRycy9lMm9Eb2Mu&#10;eG1sUEsBAi0AFAAGAAgAAAAhANqh2vnfAAAACgEAAA8AAAAAAAAAAAAAAAAAfQQAAGRycy9kb3du&#10;cmV2LnhtbFBLBQYAAAAABAAEAPMAAACJBQAAAAA=&#10;">
                <v:textbox style="mso-fit-shape-to-text:t">
                  <w:txbxContent>
                    <w:p w:rsidR="003A3AF4" w:rsidRPr="006B4992" w:rsidRDefault="003A3AF4" w:rsidP="003A3AF4">
                      <w:pPr>
                        <w:rPr>
                          <w:lang w:val="fr-FR"/>
                        </w:rPr>
                      </w:pPr>
                      <w:r w:rsidRPr="006B4992">
                        <w:rPr>
                          <w:lang w:val="fr-FR"/>
                        </w:rPr>
                        <w:t xml:space="preserve">Auto-évaluation du groupe multipartite. </w:t>
                      </w:r>
                      <w:r w:rsidRPr="006B4992">
                        <w:rPr>
                          <w:lang w:val="fr-FR"/>
                        </w:rPr>
                        <w:br/>
                      </w:r>
                      <w:r w:rsidR="002D1A8D" w:rsidRPr="006B4992">
                        <w:rPr>
                          <w:lang w:val="fr-FR"/>
                        </w:rPr>
                        <w:t>Ent</w:t>
                      </w:r>
                      <w:r w:rsidR="002D1A8D">
                        <w:rPr>
                          <w:lang w:val="fr-FR"/>
                        </w:rPr>
                        <w:t>ièrement atteint</w:t>
                      </w:r>
                    </w:p>
                    <w:p w:rsidR="009E77B0" w:rsidRDefault="003A3AF4" w:rsidP="003A3AF4">
                      <w:pPr>
                        <w:rPr>
                          <w:color w:val="4F81BD" w:themeColor="accent1"/>
                          <w:lang w:val="fr-FR"/>
                        </w:rPr>
                      </w:pPr>
                      <w:r w:rsidRPr="006B4992">
                        <w:rPr>
                          <w:color w:val="4F81BD" w:themeColor="accent1"/>
                          <w:lang w:val="fr-FR"/>
                        </w:rPr>
                        <w:t>Justification</w:t>
                      </w:r>
                      <w:r>
                        <w:rPr>
                          <w:color w:val="4F81BD" w:themeColor="accent1"/>
                          <w:lang w:val="fr-FR"/>
                        </w:rPr>
                        <w:t xml:space="preserve"> </w:t>
                      </w:r>
                      <w:r w:rsidRPr="006B4992">
                        <w:rPr>
                          <w:color w:val="4F81BD" w:themeColor="accent1"/>
                          <w:lang w:val="fr-FR"/>
                        </w:rPr>
                        <w:t>:</w:t>
                      </w:r>
                      <w:r w:rsidR="002D1A8D">
                        <w:rPr>
                          <w:color w:val="4F81BD" w:themeColor="accent1"/>
                          <w:lang w:val="fr-FR"/>
                        </w:rPr>
                        <w:t xml:space="preserve"> L’engagement du Gouvernement à mettre en œuvre l’initiative depuis son adhésion en Novembre 2008. Il y a lieu de noter en dépit d’une part de la crise de politique et économique et d’autre part de la suspension de la République Centrafricaine de l’ITIE en 2013 le Gouvernement à montrer son irréversible volonté politique </w:t>
                      </w:r>
                      <w:r w:rsidR="00A70CAA">
                        <w:rPr>
                          <w:color w:val="4F81BD" w:themeColor="accent1"/>
                          <w:lang w:val="fr-FR"/>
                        </w:rPr>
                        <w:t>adopté</w:t>
                      </w:r>
                      <w:r w:rsidR="002D1A8D">
                        <w:rPr>
                          <w:color w:val="4F81BD" w:themeColor="accent1"/>
                          <w:lang w:val="fr-FR"/>
                        </w:rPr>
                        <w:t xml:space="preserve"> l’ITIE comme un outil indispensable de la Gouvernance de ressources extractives et forestières.</w:t>
                      </w:r>
                    </w:p>
                    <w:p w:rsidR="009E77B0" w:rsidRPr="009E77B0" w:rsidRDefault="009E77B0" w:rsidP="009E77B0">
                      <w:pPr>
                        <w:rPr>
                          <w:color w:val="4F81BD" w:themeColor="accent1"/>
                          <w:lang w:val="fr-FR"/>
                        </w:rPr>
                      </w:pPr>
                      <w:r w:rsidRPr="009E77B0">
                        <w:rPr>
                          <w:color w:val="4F81BD" w:themeColor="accent1"/>
                          <w:lang w:val="fr-FR"/>
                        </w:rPr>
                        <w:t xml:space="preserve">La Présidence du Comité National de Pilotage est assurée par le Premier Ministre Chef du Gouvernement </w:t>
                      </w:r>
                      <w:r w:rsidR="00A70CAA" w:rsidRPr="00A70CAA">
                        <w:rPr>
                          <w:color w:val="4F81BD" w:themeColor="accent1"/>
                          <w:lang w:val="fr-FR"/>
                        </w:rPr>
                        <w:t>https://app.itierca.com/assets/images/page/DECRET%20N%C2%B016.318%20PORTANT%20REORGANISATION%20DU%20DISPOSITIF%20INSTITUTIO.pdf</w:t>
                      </w:r>
                    </w:p>
                    <w:p w:rsidR="002D1A8D" w:rsidRDefault="002D1A8D" w:rsidP="003A3AF4">
                      <w:pPr>
                        <w:rPr>
                          <w:color w:val="4F81BD" w:themeColor="accent1"/>
                          <w:lang w:val="fr-FR"/>
                        </w:rPr>
                      </w:pPr>
                      <w:r>
                        <w:rPr>
                          <w:color w:val="4F81BD" w:themeColor="accent1"/>
                          <w:lang w:val="fr-FR"/>
                        </w:rPr>
                        <w:t xml:space="preserve">Le Président de la République ainsi </w:t>
                      </w:r>
                      <w:r w:rsidR="00B508B8">
                        <w:rPr>
                          <w:color w:val="4F81BD" w:themeColor="accent1"/>
                          <w:lang w:val="fr-FR"/>
                        </w:rPr>
                        <w:t>que le Gouvernement ont inscrit</w:t>
                      </w:r>
                      <w:r>
                        <w:rPr>
                          <w:color w:val="4F81BD" w:themeColor="accent1"/>
                          <w:lang w:val="fr-FR"/>
                        </w:rPr>
                        <w:t xml:space="preserve"> dans leurs priorités politique</w:t>
                      </w:r>
                      <w:r w:rsidR="00B508B8">
                        <w:rPr>
                          <w:color w:val="4F81BD" w:themeColor="accent1"/>
                          <w:lang w:val="fr-FR"/>
                        </w:rPr>
                        <w:t>s</w:t>
                      </w:r>
                      <w:r>
                        <w:rPr>
                          <w:color w:val="4F81BD" w:themeColor="accent1"/>
                          <w:lang w:val="fr-FR"/>
                        </w:rPr>
                        <w:t xml:space="preserve"> nationale</w:t>
                      </w:r>
                      <w:r w:rsidR="00B508B8">
                        <w:rPr>
                          <w:color w:val="4F81BD" w:themeColor="accent1"/>
                          <w:lang w:val="fr-FR"/>
                        </w:rPr>
                        <w:t>s</w:t>
                      </w:r>
                      <w:r>
                        <w:rPr>
                          <w:color w:val="4F81BD" w:themeColor="accent1"/>
                          <w:lang w:val="fr-FR"/>
                        </w:rPr>
                        <w:t xml:space="preserve"> l’ITIE.</w:t>
                      </w:r>
                    </w:p>
                    <w:p w:rsidR="002D1A8D" w:rsidRDefault="002D1A8D" w:rsidP="003A3AF4">
                      <w:pPr>
                        <w:rPr>
                          <w:color w:val="4F81BD" w:themeColor="accent1"/>
                          <w:lang w:val="fr-FR"/>
                        </w:rPr>
                      </w:pPr>
                      <w:r>
                        <w:rPr>
                          <w:color w:val="4F81BD" w:themeColor="accent1"/>
                          <w:lang w:val="fr-FR"/>
                        </w:rPr>
                        <w:t>Un budget annuel d’un montant de 100 millions de francs CFA soit 166 mille dollars est alloué pour la mise en œuvre de l’ITIE.</w:t>
                      </w:r>
                    </w:p>
                    <w:p w:rsidR="002D1A8D" w:rsidRPr="00D33166" w:rsidRDefault="002D1A8D" w:rsidP="003A3AF4">
                      <w:pPr>
                        <w:rPr>
                          <w:color w:val="4F81BD" w:themeColor="accent1"/>
                          <w:lang w:val="fr-FR"/>
                        </w:rPr>
                      </w:pPr>
                      <w:r>
                        <w:rPr>
                          <w:color w:val="4F81BD" w:themeColor="accent1"/>
                          <w:lang w:val="fr-FR"/>
                        </w:rPr>
                        <w:t>Le Rapport ITIE-RCA 2021 est entièrement financé par le Gouvernement</w:t>
                      </w:r>
                      <w:r w:rsidR="00231ACD">
                        <w:rPr>
                          <w:color w:val="4F81BD" w:themeColor="accent1"/>
                          <w:lang w:val="fr-FR"/>
                        </w:rPr>
                        <w:t xml:space="preserve"> est</w:t>
                      </w:r>
                      <w:r>
                        <w:rPr>
                          <w:color w:val="4F81BD" w:themeColor="accent1"/>
                          <w:lang w:val="fr-FR"/>
                        </w:rPr>
                        <w:t xml:space="preserve"> </w:t>
                      </w:r>
                      <w:r w:rsidR="00231ACD">
                        <w:rPr>
                          <w:color w:val="4F81BD" w:themeColor="accent1"/>
                          <w:lang w:val="fr-FR"/>
                        </w:rPr>
                        <w:t>régulièrement publiés.</w:t>
                      </w:r>
                    </w:p>
                  </w:txbxContent>
                </v:textbox>
                <w10:wrap type="square" anchorx="margin"/>
              </v:shape>
            </w:pict>
          </mc:Fallback>
        </mc:AlternateContent>
      </w:r>
      <w:r w:rsidRPr="000536F6">
        <w:rPr>
          <w:rFonts w:ascii="Franklin Gothic Book" w:hAnsi="Franklin Gothic Book"/>
          <w:lang w:val="fr-FR"/>
        </w:rPr>
        <w:t xml:space="preserve">Partie II : </w:t>
      </w:r>
      <w:r>
        <w:rPr>
          <w:rFonts w:ascii="Franklin Gothic Book" w:hAnsi="Franklin Gothic Book"/>
          <w:lang w:val="fr-FR"/>
        </w:rPr>
        <w:t>P</w:t>
      </w:r>
      <w:r w:rsidRPr="000536F6">
        <w:rPr>
          <w:rFonts w:ascii="Franklin Gothic Book" w:hAnsi="Franklin Gothic Book"/>
          <w:lang w:val="fr-FR"/>
        </w:rPr>
        <w:t>articipation du g</w:t>
      </w:r>
      <w:r>
        <w:rPr>
          <w:rFonts w:ascii="Franklin Gothic Book" w:hAnsi="Franklin Gothic Book"/>
          <w:lang w:val="fr-FR"/>
        </w:rPr>
        <w:t>ouvernement</w:t>
      </w:r>
      <w:bookmarkEnd w:id="0"/>
    </w:p>
    <w:p w:rsidR="003A3AF4" w:rsidRDefault="003A3AF4" w:rsidP="003A3AF4">
      <w:pPr>
        <w:rPr>
          <w:i/>
          <w:iCs/>
          <w:lang w:val="fr-FR"/>
        </w:rPr>
      </w:pPr>
      <w:r w:rsidRPr="00B80178">
        <w:rPr>
          <w:i/>
          <w:iCs/>
          <w:noProof/>
          <w:lang w:val="fr-FR" w:eastAsia="fr-FR"/>
        </w:rPr>
        <mc:AlternateContent>
          <mc:Choice Requires="wps">
            <w:drawing>
              <wp:anchor distT="45720" distB="45720" distL="114300" distR="114300" simplePos="0" relativeHeight="251659264" behindDoc="0" locked="0" layoutInCell="1" allowOverlap="1" wp14:anchorId="1C295CA5" wp14:editId="79D3F7D6">
                <wp:simplePos x="0" y="0"/>
                <wp:positionH relativeFrom="margin">
                  <wp:align>left</wp:align>
                </wp:positionH>
                <wp:positionV relativeFrom="paragraph">
                  <wp:posOffset>83820</wp:posOffset>
                </wp:positionV>
                <wp:extent cx="3159125" cy="1404620"/>
                <wp:effectExtent l="0" t="0" r="2222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4620"/>
                        </a:xfrm>
                        <a:prstGeom prst="rect">
                          <a:avLst/>
                        </a:prstGeom>
                        <a:solidFill>
                          <a:srgbClr val="FFFFFF"/>
                        </a:solidFill>
                        <a:ln w="9525">
                          <a:solidFill>
                            <a:srgbClr val="000000"/>
                          </a:solidFill>
                          <a:miter lim="800000"/>
                          <a:headEnd/>
                          <a:tailEnd/>
                        </a:ln>
                      </wps:spPr>
                      <wps:txbx>
                        <w:txbxContent>
                          <w:p w:rsidR="003A3AF4" w:rsidRPr="00F51309" w:rsidRDefault="003A3AF4" w:rsidP="003A3AF4">
                            <w:pPr>
                              <w:rPr>
                                <w:color w:val="4F81BD" w:themeColor="accent1"/>
                                <w:sz w:val="24"/>
                                <w:lang w:val="fr-FR"/>
                              </w:rPr>
                            </w:pPr>
                            <w:r w:rsidRPr="00F51309">
                              <w:rPr>
                                <w:color w:val="4F81BD" w:themeColor="accent1"/>
                                <w:spacing w:val="3"/>
                                <w:sz w:val="24"/>
                                <w:shd w:val="clear" w:color="auto" w:fill="F6F6F6"/>
                                <w:lang w:val="fr-FR"/>
                              </w:rPr>
                              <w:t>L'objectif de cette</w:t>
                            </w:r>
                            <w:r>
                              <w:rPr>
                                <w:color w:val="4F81BD" w:themeColor="accent1"/>
                                <w:spacing w:val="3"/>
                                <w:sz w:val="24"/>
                                <w:shd w:val="clear" w:color="auto" w:fill="F6F6F6"/>
                                <w:lang w:val="fr-FR"/>
                              </w:rPr>
                              <w:t xml:space="preserve"> </w:t>
                            </w:r>
                            <w:hyperlink r:id="rId7" w:history="1">
                              <w:r w:rsidRPr="00F51309">
                                <w:rPr>
                                  <w:rStyle w:val="Lienhypertexte"/>
                                  <w:spacing w:val="3"/>
                                  <w:sz w:val="24"/>
                                  <w:shd w:val="clear" w:color="auto" w:fill="F6F6F6"/>
                                  <w:lang w:val="fr-FR"/>
                                </w:rPr>
                                <w:t>exigence</w:t>
                              </w:r>
                            </w:hyperlink>
                            <w:r w:rsidRPr="00F51309">
                              <w:rPr>
                                <w:color w:val="4F81BD" w:themeColor="accent1"/>
                                <w:spacing w:val="3"/>
                                <w:sz w:val="24"/>
                                <w:shd w:val="clear" w:color="auto" w:fill="F6F6F6"/>
                                <w:lang w:val="fr-FR"/>
                              </w:rPr>
                              <w:t xml:space="preserve"> est d’assurer une direction gouvernementale complète, active et efficace pour la mise en œuvre de l'ITIE, à la fois en termes de direction politique de haut niveau et d'engagement opérationnel, afin de faciliter tous les aspects de la mise en œuvre de l'ITIE.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6.6pt;width:248.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weJQIAAEwEAAAOAAAAZHJzL2Uyb0RvYy54bWysVNtu2zAMfR+wfxD0vviypGuMOEWXLsOA&#10;7gK0+wBZlmNhkqhJSuzu60vJaRp0wx6G+UEQRero8JD06mrUihyE8xJMTYtZTokwHFppdjX9fr99&#10;c0mJD8y0TIERNX0Qnl6tX79aDbYSJfSgWuEIghhfDbamfQi2yjLPe6GZn4EVBp0dOM0Cmm6XtY4N&#10;iK5VVub5RTaAa60DLrzH05vJSdcJv+sED1+7zotAVE2RW0irS2sT12y9YtXOMdtLfqTB/oGFZtLg&#10;oyeoGxYY2Tv5G5SW3IGHLsw46Ay6TnKRcsBsivxFNnc9syLlguJ4e5LJ/z9Y/uXwzRHZ1rSkxDCN&#10;JboXYyDvYSRlVGewvsKgO4thYcRjrHLK1Ntb4D88MbDpmdmJa+dg6AVrkV0Rb2ZnVyccH0Ga4TO0&#10;+AzbB0hAY+d0lA7FIIiOVXo4VSZS4Xj4tlgsi3JBCUdfMc/nF2WqXcaqp+vW+fBRgCZxU1OHpU/w&#10;7HDrQ6TDqqeQ+JoHJdutVCoZbtdslCMHhm2yTV/K4EWYMmSo6XKBRP4OkafvTxBaBux3JXVNL09B&#10;rIq6fTBt6sbApJr2SFmZo5BRu0nFMDZjqlhSOYrcQPuAyjqY2hvHETc9uF+UDNjaNfU/98wJStQn&#10;g9VZFvN5nIVkzBfvUErizj3NuYcZjlA1DZRM201I85MUsNdYxa1M+j4zOVLGlk2yH8crzsS5naKe&#10;fwLrRwAAAP//AwBQSwMEFAAGAAgAAAAhAGlP82XcAAAABwEAAA8AAABkcnMvZG93bnJldi54bWxM&#10;j81OwzAQhO9IvIO1SFwq6pCfAiFOBZV64tRQ7m68JBHxOthum749ywmOOzOa+bZaz3YUJ/RhcKTg&#10;fpmAQGqdGahTsH/f3j2CCFGT0aMjVHDBAOv6+qrSpXFn2uGpiZ3gEgqlVtDHOJVShrZHq8PSTUjs&#10;fTpvdeTTd9J4feZyO8o0SVbS6oF4odcTbnpsv5qjVbD6brLF24dZ0O6yffWtLcxmXyh1ezO/PIOI&#10;OMe/MPziMzrUzHRwRzJBjAr4kchqloJgN396KEAcFKRZnoOsK/mfv/4BAAD//wMAUEsBAi0AFAAG&#10;AAgAAAAhALaDOJL+AAAA4QEAABMAAAAAAAAAAAAAAAAAAAAAAFtDb250ZW50X1R5cGVzXS54bWxQ&#10;SwECLQAUAAYACAAAACEAOP0h/9YAAACUAQAACwAAAAAAAAAAAAAAAAAvAQAAX3JlbHMvLnJlbHNQ&#10;SwECLQAUAAYACAAAACEAEFTcHiUCAABMBAAADgAAAAAAAAAAAAAAAAAuAgAAZHJzL2Uyb0RvYy54&#10;bWxQSwECLQAUAAYACAAAACEAaU/zZdwAAAAHAQAADwAAAAAAAAAAAAAAAAB/BAAAZHJzL2Rvd25y&#10;ZXYueG1sUEsFBgAAAAAEAAQA8wAAAIgFAAAAAA==&#10;">
                <v:textbox style="mso-fit-shape-to-text:t">
                  <w:txbxContent>
                    <w:p w:rsidR="003A3AF4" w:rsidRPr="00F51309" w:rsidRDefault="003A3AF4" w:rsidP="003A3AF4">
                      <w:pPr>
                        <w:rPr>
                          <w:color w:val="4F81BD" w:themeColor="accent1"/>
                          <w:sz w:val="24"/>
                          <w:lang w:val="fr-FR"/>
                        </w:rPr>
                      </w:pPr>
                      <w:r w:rsidRPr="00F51309">
                        <w:rPr>
                          <w:color w:val="4F81BD" w:themeColor="accent1"/>
                          <w:spacing w:val="3"/>
                          <w:sz w:val="24"/>
                          <w:shd w:val="clear" w:color="auto" w:fill="F6F6F6"/>
                          <w:lang w:val="fr-FR"/>
                        </w:rPr>
                        <w:t>L'objectif de cette</w:t>
                      </w:r>
                      <w:r>
                        <w:rPr>
                          <w:color w:val="4F81BD" w:themeColor="accent1"/>
                          <w:spacing w:val="3"/>
                          <w:sz w:val="24"/>
                          <w:shd w:val="clear" w:color="auto" w:fill="F6F6F6"/>
                          <w:lang w:val="fr-FR"/>
                        </w:rPr>
                        <w:t xml:space="preserve"> </w:t>
                      </w:r>
                      <w:hyperlink r:id="rId8" w:history="1">
                        <w:r w:rsidRPr="00F51309">
                          <w:rPr>
                            <w:rStyle w:val="Lienhypertexte"/>
                            <w:spacing w:val="3"/>
                            <w:sz w:val="24"/>
                            <w:shd w:val="clear" w:color="auto" w:fill="F6F6F6"/>
                            <w:lang w:val="fr-FR"/>
                          </w:rPr>
                          <w:t>exigence</w:t>
                        </w:r>
                      </w:hyperlink>
                      <w:r w:rsidRPr="00F51309">
                        <w:rPr>
                          <w:color w:val="4F81BD" w:themeColor="accent1"/>
                          <w:spacing w:val="3"/>
                          <w:sz w:val="24"/>
                          <w:shd w:val="clear" w:color="auto" w:fill="F6F6F6"/>
                          <w:lang w:val="fr-FR"/>
                        </w:rPr>
                        <w:t xml:space="preserve"> est d’assurer une direction gouvernementale complète, active et efficace pour la mise en œuvre de l'ITIE, à la fois en termes de direction politique de haut niveau et d'engagement opérationnel, afin de faciliter tous les aspects de la mise en œuvre de l'ITIE.</w:t>
                      </w:r>
                    </w:p>
                  </w:txbxContent>
                </v:textbox>
                <w10:wrap type="square" anchorx="margin"/>
              </v:shape>
            </w:pict>
          </mc:Fallback>
        </mc:AlternateContent>
      </w:r>
    </w:p>
    <w:p w:rsidR="003A3AF4" w:rsidRPr="00B7634A" w:rsidRDefault="003A3AF4" w:rsidP="003A3AF4">
      <w:pPr>
        <w:rPr>
          <w:i/>
          <w:iCs/>
          <w:lang w:val="fr-FR"/>
        </w:rPr>
      </w:pPr>
      <w:r w:rsidRPr="000536F6">
        <w:rPr>
          <w:i/>
          <w:iCs/>
          <w:lang w:val="fr-FR"/>
        </w:rPr>
        <w:t>Ce questionnaire cherche à c</w:t>
      </w:r>
      <w:r>
        <w:rPr>
          <w:i/>
          <w:iCs/>
          <w:lang w:val="fr-FR"/>
        </w:rPr>
        <w:t>ollecter l’information de la part des membres du GMP représentant le gouvernement à propos de la participation du gouvernement au processus ITIE d’Octobre 2021 au 1</w:t>
      </w:r>
      <w:r w:rsidRPr="001A1220">
        <w:rPr>
          <w:i/>
          <w:iCs/>
          <w:vertAlign w:val="superscript"/>
          <w:lang w:val="fr-FR"/>
        </w:rPr>
        <w:t>er</w:t>
      </w:r>
      <w:r>
        <w:rPr>
          <w:i/>
          <w:iCs/>
          <w:lang w:val="fr-FR"/>
        </w:rPr>
        <w:t xml:space="preserve"> Avril 2024. Les membres du GMP représentant le gouvernement sont priés de remplir le formulaire ensemble et de l’envoyer soit directement à l’équipe de Validation </w:t>
      </w:r>
      <w:r w:rsidRPr="00D33166">
        <w:rPr>
          <w:lang w:val="fr-FR"/>
        </w:rPr>
        <w:t>(</w:t>
      </w:r>
      <w:hyperlink r:id="rId9" w:history="1">
        <w:r w:rsidRPr="00D33166">
          <w:rPr>
            <w:rStyle w:val="Lienhypertexte"/>
            <w:i/>
            <w:lang w:val="fr-FR"/>
          </w:rPr>
          <w:t>disclosure@eiti.org</w:t>
        </w:r>
      </w:hyperlink>
      <w:r w:rsidRPr="00D33166">
        <w:rPr>
          <w:lang w:val="fr-FR"/>
        </w:rPr>
        <w:t xml:space="preserve">) </w:t>
      </w:r>
      <w:r>
        <w:rPr>
          <w:i/>
          <w:iCs/>
          <w:lang w:val="fr-FR"/>
        </w:rPr>
        <w:t xml:space="preserve">soit de demander au Coordonnateur National de l’envoyer. Les membres du GMP représentant le gouvernement peuvent aussi prier le Coordonnateur National de remplir le questionnaire. </w:t>
      </w:r>
      <w:r w:rsidRPr="00B7634A">
        <w:rPr>
          <w:i/>
          <w:iCs/>
          <w:lang w:val="fr-FR"/>
        </w:rPr>
        <w:t>Le délai pour l’envoi à l’équipe de Validation est f</w:t>
      </w:r>
      <w:r>
        <w:rPr>
          <w:i/>
          <w:iCs/>
          <w:lang w:val="fr-FR"/>
        </w:rPr>
        <w:t>ixé au (1</w:t>
      </w:r>
      <w:r w:rsidRPr="001A1220">
        <w:rPr>
          <w:i/>
          <w:iCs/>
          <w:vertAlign w:val="superscript"/>
          <w:lang w:val="fr-FR"/>
        </w:rPr>
        <w:t>er</w:t>
      </w:r>
      <w:r>
        <w:rPr>
          <w:i/>
          <w:iCs/>
          <w:lang w:val="fr-FR"/>
        </w:rPr>
        <w:t xml:space="preserve"> Avril 2024). </w:t>
      </w:r>
      <w:r w:rsidRPr="00B7634A">
        <w:rPr>
          <w:i/>
          <w:iCs/>
          <w:lang w:val="fr-FR"/>
        </w:rPr>
        <w:t xml:space="preserve">Il est recommandé que les membres du GMP représentant le </w:t>
      </w:r>
      <w:r>
        <w:rPr>
          <w:i/>
          <w:iCs/>
          <w:lang w:val="fr-FR"/>
        </w:rPr>
        <w:t xml:space="preserve">gouvernement s’accordent sur un formulaire. Des points de vue divergents au sein du collège peuvent être documentés dans le formulaire. </w:t>
      </w:r>
      <w:r w:rsidRPr="00B7634A">
        <w:rPr>
          <w:i/>
          <w:iCs/>
          <w:lang w:val="fr-FR"/>
        </w:rPr>
        <w:t>Les signataires doivent figurer en bas de formulaire. Les parties prenantes peuvent contacter l’équipe de Validation directement pour</w:t>
      </w:r>
      <w:r>
        <w:rPr>
          <w:i/>
          <w:iCs/>
          <w:lang w:val="fr-FR"/>
        </w:rPr>
        <w:t xml:space="preserve"> fournir des points de vue supplémentaires.</w:t>
      </w:r>
    </w:p>
    <w:p w:rsidR="003A3AF4" w:rsidRDefault="003A3AF4" w:rsidP="003A3AF4">
      <w:pPr>
        <w:rPr>
          <w:b/>
          <w:bCs/>
          <w:lang w:val="fr-FR"/>
        </w:rPr>
      </w:pPr>
      <w:r w:rsidRPr="00B7634A">
        <w:rPr>
          <w:b/>
          <w:bCs/>
          <w:lang w:val="fr-FR"/>
        </w:rPr>
        <w:t>1. Exemples de d</w:t>
      </w:r>
      <w:r>
        <w:rPr>
          <w:b/>
          <w:bCs/>
          <w:lang w:val="fr-FR"/>
        </w:rPr>
        <w:t>éc</w:t>
      </w:r>
      <w:r w:rsidRPr="00B7634A">
        <w:rPr>
          <w:b/>
          <w:bCs/>
          <w:lang w:val="fr-FR"/>
        </w:rPr>
        <w:t>larations ou d’action</w:t>
      </w:r>
      <w:r>
        <w:rPr>
          <w:b/>
          <w:bCs/>
          <w:lang w:val="fr-FR"/>
        </w:rPr>
        <w:t>s</w:t>
      </w:r>
      <w:r w:rsidRPr="00B7634A">
        <w:rPr>
          <w:b/>
          <w:bCs/>
          <w:lang w:val="fr-FR"/>
        </w:rPr>
        <w:t xml:space="preserve"> en soutien à l’ITIE e</w:t>
      </w:r>
      <w:r>
        <w:rPr>
          <w:b/>
          <w:bCs/>
          <w:lang w:val="fr-FR"/>
        </w:rPr>
        <w:t>t/ou à des questions relevant du champ d’application de la Norme ITIE entreprises par des hauts représentants du gouvernement, par exemple ministres ou chef d’Etat.</w:t>
      </w:r>
    </w:p>
    <w:p w:rsidR="00EF6AE9" w:rsidRPr="00B7634A" w:rsidRDefault="00EF6AE9" w:rsidP="003A3AF4">
      <w:pPr>
        <w:rPr>
          <w:b/>
          <w:bCs/>
          <w:lang w:val="fr-FR"/>
        </w:rPr>
      </w:pPr>
    </w:p>
    <w:tbl>
      <w:tblPr>
        <w:tblStyle w:val="Grilledutableau"/>
        <w:tblW w:w="0" w:type="auto"/>
        <w:tblLook w:val="04A0" w:firstRow="1" w:lastRow="0" w:firstColumn="1" w:lastColumn="0" w:noHBand="0" w:noVBand="1"/>
      </w:tblPr>
      <w:tblGrid>
        <w:gridCol w:w="10137"/>
      </w:tblGrid>
      <w:tr w:rsidR="006E18BF" w:rsidRPr="00D33166" w:rsidTr="006F24BF">
        <w:tc>
          <w:tcPr>
            <w:tcW w:w="9062" w:type="dxa"/>
          </w:tcPr>
          <w:p w:rsidR="00CA6469" w:rsidRPr="00CA6469" w:rsidRDefault="00CA6469" w:rsidP="006F24BF">
            <w:pPr>
              <w:rPr>
                <w:b/>
                <w:lang w:val="fr-FR"/>
              </w:rPr>
            </w:pPr>
            <w:r w:rsidRPr="00CA6469">
              <w:rPr>
                <w:b/>
                <w:lang w:val="fr-FR"/>
              </w:rPr>
              <w:t>Déclaration en soutien à l’ITIE RCA</w:t>
            </w:r>
          </w:p>
          <w:p w:rsidR="00CA6469" w:rsidRDefault="003A3AF4" w:rsidP="006F24BF">
            <w:pPr>
              <w:rPr>
                <w:lang w:val="fr-FR"/>
              </w:rPr>
            </w:pPr>
            <w:r>
              <w:rPr>
                <w:lang w:val="fr-FR"/>
              </w:rPr>
              <w:t>Déclaration du Président de la République, Chef de l’Etat à la Conférence Mondiale de l’ITIE à Paris en Juin 2019.</w:t>
            </w:r>
            <w:r w:rsidR="003313ED">
              <w:rPr>
                <w:lang w:val="fr-FR"/>
              </w:rPr>
              <w:t xml:space="preserve"> </w:t>
            </w:r>
            <w:r w:rsidR="00B508B8">
              <w:rPr>
                <w:lang w:val="fr-FR"/>
              </w:rPr>
              <w:t>(</w:t>
            </w:r>
            <w:hyperlink r:id="rId10" w:history="1">
              <w:r w:rsidR="000805CA" w:rsidRPr="004902FD">
                <w:rPr>
                  <w:rStyle w:val="Lienhypertexte"/>
                  <w:lang w:val="fr-FR"/>
                </w:rPr>
                <w:t>https://itierca.com/event/message-du-president-a-la-8eme-conference-mondiale-de-litie-paris-2019-post20</w:t>
              </w:r>
            </w:hyperlink>
            <w:r w:rsidR="000805CA">
              <w:rPr>
                <w:lang w:val="fr-FR"/>
              </w:rPr>
              <w:t xml:space="preserve"> </w:t>
            </w:r>
            <w:r w:rsidR="00B508B8">
              <w:rPr>
                <w:lang w:val="fr-FR"/>
              </w:rPr>
              <w:t>)</w:t>
            </w:r>
          </w:p>
          <w:p w:rsidR="003A3AF4" w:rsidRDefault="003A3AF4" w:rsidP="006F24BF">
            <w:pPr>
              <w:rPr>
                <w:lang w:val="fr-FR"/>
              </w:rPr>
            </w:pPr>
            <w:r>
              <w:rPr>
                <w:lang w:val="fr-FR"/>
              </w:rPr>
              <w:t>Déclaration du Premier Ministre, Chef du Gouvernement lors de la s</w:t>
            </w:r>
            <w:r w:rsidR="00D02E4A">
              <w:rPr>
                <w:lang w:val="fr-FR"/>
              </w:rPr>
              <w:t>ession du CNP le 0</w:t>
            </w:r>
            <w:r w:rsidR="00D1776F">
              <w:rPr>
                <w:lang w:val="fr-FR"/>
              </w:rPr>
              <w:t xml:space="preserve">9 </w:t>
            </w:r>
            <w:r w:rsidR="00AE5E01">
              <w:rPr>
                <w:lang w:val="fr-FR"/>
              </w:rPr>
              <w:t>Avril</w:t>
            </w:r>
            <w:r w:rsidR="00D1776F">
              <w:rPr>
                <w:lang w:val="fr-FR"/>
              </w:rPr>
              <w:t xml:space="preserve"> 202</w:t>
            </w:r>
            <w:r w:rsidR="00AE5E01">
              <w:rPr>
                <w:lang w:val="fr-FR"/>
              </w:rPr>
              <w:t>2</w:t>
            </w:r>
            <w:r w:rsidR="00CA6469">
              <w:rPr>
                <w:lang w:val="fr-FR"/>
              </w:rPr>
              <w:t xml:space="preserve"> </w:t>
            </w:r>
            <w:r w:rsidR="006E18BF">
              <w:rPr>
                <w:lang w:val="fr-FR"/>
              </w:rPr>
              <w:t>(</w:t>
            </w:r>
            <w:hyperlink r:id="rId11" w:history="1">
              <w:r w:rsidR="006E18BF" w:rsidRPr="00E60B9D">
                <w:rPr>
                  <w:rStyle w:val="Lienhypertexte"/>
                  <w:lang w:val="fr-FR"/>
                </w:rPr>
                <w:t>https://app.itierca.com/assets/images/rapport/PROCES%20VERBAL%20DE%20LA%20PREMIERE%20SESSION%20ORDINAIRE%20DE%20L'ITIE-RCA%20AU%20TITRE%20DE%20L'ANNEE%202022.pdf</w:t>
              </w:r>
            </w:hyperlink>
            <w:r w:rsidR="006E18BF">
              <w:rPr>
                <w:lang w:val="fr-FR"/>
              </w:rPr>
              <w:t xml:space="preserve"> </w:t>
            </w:r>
          </w:p>
          <w:p w:rsidR="003313ED" w:rsidRDefault="003313ED" w:rsidP="006F24BF">
            <w:pPr>
              <w:rPr>
                <w:lang w:val="fr-FR"/>
              </w:rPr>
            </w:pPr>
            <w:r>
              <w:rPr>
                <w:lang w:val="fr-FR"/>
              </w:rPr>
              <w:t xml:space="preserve">Discours du Premier Ministre à l’occasion de la Remise du Rapport 2021 au Gouvernement. </w:t>
            </w:r>
            <w:r w:rsidR="00B508B8">
              <w:rPr>
                <w:lang w:val="fr-FR"/>
              </w:rPr>
              <w:t>(</w:t>
            </w:r>
            <w:hyperlink r:id="rId12" w:history="1">
              <w:r w:rsidR="000805CA" w:rsidRPr="004902FD">
                <w:rPr>
                  <w:rStyle w:val="Lienhypertexte"/>
                  <w:lang w:val="fr-FR"/>
                </w:rPr>
                <w:t>https://itierca.com/event/discours-de-son-excellence-mr-le-premier-ministre-chef-du-gouvernement-a-</w:t>
              </w:r>
              <w:r w:rsidR="000805CA" w:rsidRPr="004902FD">
                <w:rPr>
                  <w:rStyle w:val="Lienhypertexte"/>
                  <w:lang w:val="fr-FR"/>
                </w:rPr>
                <w:lastRenderedPageBreak/>
                <w:t>loccasion-de-la-remise-officielle-du-rapport-itie-rca-2021-au-gouvernement-post16</w:t>
              </w:r>
            </w:hyperlink>
            <w:r w:rsidR="000805CA">
              <w:rPr>
                <w:lang w:val="fr-FR"/>
              </w:rPr>
              <w:t xml:space="preserve"> </w:t>
            </w:r>
            <w:r w:rsidR="00B508B8">
              <w:rPr>
                <w:lang w:val="fr-FR"/>
              </w:rPr>
              <w:t>)</w:t>
            </w:r>
          </w:p>
          <w:p w:rsidR="003A3AF4" w:rsidRDefault="003A3AF4" w:rsidP="006F24BF">
            <w:pPr>
              <w:rPr>
                <w:lang w:val="fr-FR"/>
              </w:rPr>
            </w:pPr>
            <w:r>
              <w:rPr>
                <w:lang w:val="fr-FR"/>
              </w:rPr>
              <w:t>Déclaration du Ministre en Charge des Mines à la Conférence Mondiale de l’ITIE en Juin 2023 à Dakar.</w:t>
            </w:r>
            <w:r w:rsidR="003313ED">
              <w:rPr>
                <w:lang w:val="fr-FR"/>
              </w:rPr>
              <w:t xml:space="preserve"> </w:t>
            </w:r>
            <w:r w:rsidR="00D1776F">
              <w:rPr>
                <w:lang w:val="fr-FR"/>
              </w:rPr>
              <w:t>(</w:t>
            </w:r>
            <w:hyperlink r:id="rId13" w:history="1">
              <w:r w:rsidR="000805CA" w:rsidRPr="004902FD">
                <w:rPr>
                  <w:rStyle w:val="Lienhypertexte"/>
                  <w:lang w:val="fr-FR"/>
                </w:rPr>
                <w:t>https://itierca.com/event/declaration-du-ministre-des-mines-et-de-la-geologie-vice-president-du-comite-national-de-pilotage-de-litie-rca-a-la-conference-mondiale-de-litie-post17</w:t>
              </w:r>
            </w:hyperlink>
            <w:r w:rsidR="000805CA">
              <w:rPr>
                <w:lang w:val="fr-FR"/>
              </w:rPr>
              <w:t xml:space="preserve"> </w:t>
            </w:r>
            <w:r w:rsidR="00D1776F">
              <w:rPr>
                <w:lang w:val="fr-FR"/>
              </w:rPr>
              <w:t>)</w:t>
            </w:r>
          </w:p>
          <w:p w:rsidR="00CA6469" w:rsidRPr="00CA6469" w:rsidRDefault="00CA6469" w:rsidP="006F24BF">
            <w:pPr>
              <w:rPr>
                <w:b/>
                <w:lang w:val="fr-FR"/>
              </w:rPr>
            </w:pPr>
            <w:r w:rsidRPr="00CA6469">
              <w:rPr>
                <w:b/>
                <w:lang w:val="fr-FR"/>
              </w:rPr>
              <w:t xml:space="preserve">Actions en soutien à l’ITIE RCA : </w:t>
            </w:r>
          </w:p>
          <w:p w:rsidR="00CA6469" w:rsidRPr="00CA6469" w:rsidRDefault="00CA6469" w:rsidP="00CA6469">
            <w:pPr>
              <w:pStyle w:val="Paragraphedeliste"/>
              <w:numPr>
                <w:ilvl w:val="0"/>
                <w:numId w:val="2"/>
              </w:numPr>
              <w:rPr>
                <w:lang w:val="fr-FR"/>
              </w:rPr>
            </w:pPr>
            <w:r>
              <w:rPr>
                <w:lang w:val="fr-FR"/>
              </w:rPr>
              <w:t>Dotation de l’ITIE-RCA d’un siège</w:t>
            </w:r>
          </w:p>
          <w:p w:rsidR="003A3AF4" w:rsidRDefault="00CA6469" w:rsidP="006E18BF">
            <w:pPr>
              <w:pStyle w:val="Paragraphedeliste"/>
              <w:numPr>
                <w:ilvl w:val="0"/>
                <w:numId w:val="2"/>
              </w:numPr>
              <w:rPr>
                <w:lang w:val="fr-FR"/>
              </w:rPr>
            </w:pPr>
            <w:r w:rsidRPr="00CA6469">
              <w:rPr>
                <w:lang w:val="fr-FR"/>
              </w:rPr>
              <w:t xml:space="preserve">Inscription au budget national </w:t>
            </w:r>
            <w:r w:rsidR="00D1776F">
              <w:rPr>
                <w:lang w:val="fr-FR"/>
              </w:rPr>
              <w:t>d</w:t>
            </w:r>
            <w:r w:rsidR="00A70CAA">
              <w:rPr>
                <w:lang w:val="fr-FR"/>
              </w:rPr>
              <w:t>’une</w:t>
            </w:r>
            <w:r w:rsidRPr="00CA6469">
              <w:rPr>
                <w:lang w:val="fr-FR"/>
              </w:rPr>
              <w:t xml:space="preserve"> subvention </w:t>
            </w:r>
            <w:r w:rsidR="00A70CAA">
              <w:rPr>
                <w:lang w:val="fr-FR"/>
              </w:rPr>
              <w:t>d’un montant d</w:t>
            </w:r>
            <w:r w:rsidR="006E18BF">
              <w:rPr>
                <w:lang w:val="fr-FR"/>
              </w:rPr>
              <w:t>’</w:t>
            </w:r>
            <w:r w:rsidR="00A70CAA">
              <w:rPr>
                <w:lang w:val="fr-FR"/>
              </w:rPr>
              <w:t>e</w:t>
            </w:r>
            <w:r w:rsidR="006E18BF">
              <w:rPr>
                <w:lang w:val="fr-FR"/>
              </w:rPr>
              <w:t>nviron</w:t>
            </w:r>
            <w:r w:rsidR="00A70CAA">
              <w:rPr>
                <w:lang w:val="fr-FR"/>
              </w:rPr>
              <w:t xml:space="preserve"> </w:t>
            </w:r>
            <w:r w:rsidR="006E18BF">
              <w:rPr>
                <w:lang w:val="fr-FR"/>
              </w:rPr>
              <w:t>C</w:t>
            </w:r>
            <w:r w:rsidR="00A70CAA">
              <w:rPr>
                <w:lang w:val="fr-FR"/>
              </w:rPr>
              <w:t xml:space="preserve">ent </w:t>
            </w:r>
            <w:r w:rsidR="006E18BF">
              <w:rPr>
                <w:lang w:val="fr-FR"/>
              </w:rPr>
              <w:t>M</w:t>
            </w:r>
            <w:r w:rsidR="00A70CAA">
              <w:rPr>
                <w:lang w:val="fr-FR"/>
              </w:rPr>
              <w:t xml:space="preserve">illions (100 000 000) </w:t>
            </w:r>
            <w:r w:rsidR="00D1776F">
              <w:rPr>
                <w:lang w:val="fr-FR"/>
              </w:rPr>
              <w:t xml:space="preserve">de </w:t>
            </w:r>
            <w:r w:rsidR="00A70CAA">
              <w:rPr>
                <w:lang w:val="fr-FR"/>
              </w:rPr>
              <w:t xml:space="preserve">FCFA </w:t>
            </w:r>
            <w:r w:rsidRPr="00CA6469">
              <w:rPr>
                <w:lang w:val="fr-FR"/>
              </w:rPr>
              <w:t>à la mise en œuvre de l’ITIE en RCA</w:t>
            </w:r>
            <w:r w:rsidR="00A70CAA">
              <w:rPr>
                <w:lang w:val="fr-FR"/>
              </w:rPr>
              <w:t xml:space="preserve">. </w:t>
            </w:r>
            <w:r w:rsidR="005F2D32">
              <w:rPr>
                <w:lang w:val="fr-FR"/>
              </w:rPr>
              <w:t>Cf.</w:t>
            </w:r>
            <w:r w:rsidR="00A70CAA">
              <w:rPr>
                <w:lang w:val="fr-FR"/>
              </w:rPr>
              <w:t xml:space="preserve"> lien Loi des Finances 2021, 2022, 2023 et 2024</w:t>
            </w:r>
            <w:r w:rsidR="006E18BF">
              <w:rPr>
                <w:lang w:val="fr-FR"/>
              </w:rPr>
              <w:t>. (</w:t>
            </w:r>
            <w:hyperlink r:id="rId14" w:history="1">
              <w:r w:rsidR="006E18BF" w:rsidRPr="00E60B9D">
                <w:rPr>
                  <w:rStyle w:val="Lienhypertexte"/>
                  <w:lang w:val="fr-FR"/>
                </w:rPr>
                <w:t>http://www.finances.gouv.cf/finances/les-lois-de-finances-ldf</w:t>
              </w:r>
            </w:hyperlink>
            <w:r w:rsidR="006E18BF">
              <w:rPr>
                <w:lang w:val="fr-FR"/>
              </w:rPr>
              <w:t xml:space="preserve"> ; </w:t>
            </w:r>
            <w:hyperlink r:id="rId15" w:history="1">
              <w:r w:rsidR="006E18BF" w:rsidRPr="00E60B9D">
                <w:rPr>
                  <w:rStyle w:val="Lienhypertexte"/>
                  <w:lang w:val="fr-FR"/>
                </w:rPr>
                <w:t>http://www.finances.gouv.cf/finances/les-lois-de-finances-ldf</w:t>
              </w:r>
            </w:hyperlink>
            <w:r w:rsidR="006E18BF">
              <w:rPr>
                <w:lang w:val="fr-FR"/>
              </w:rPr>
              <w:t xml:space="preserve"> ; </w:t>
            </w:r>
            <w:hyperlink r:id="rId16" w:history="1">
              <w:r w:rsidR="006E18BF" w:rsidRPr="00E60B9D">
                <w:rPr>
                  <w:rStyle w:val="Lienhypertexte"/>
                  <w:lang w:val="fr-FR"/>
                </w:rPr>
                <w:t>http://www.finances.gouv.cf/finances/les-lois-de-finances-ldf</w:t>
              </w:r>
            </w:hyperlink>
            <w:r w:rsidR="006E18BF">
              <w:rPr>
                <w:lang w:val="fr-FR"/>
              </w:rPr>
              <w:t xml:space="preserve">; </w:t>
            </w:r>
            <w:hyperlink r:id="rId17" w:history="1">
              <w:r w:rsidR="006E18BF" w:rsidRPr="00E60B9D">
                <w:rPr>
                  <w:rStyle w:val="Lienhypertexte"/>
                  <w:lang w:val="fr-FR"/>
                </w:rPr>
                <w:t>https://www.finances.gouv.cf/sites/default/files/2024-03/Loi%20de%20Finances%202024.pdf</w:t>
              </w:r>
            </w:hyperlink>
            <w:r w:rsidR="006E18BF">
              <w:rPr>
                <w:lang w:val="fr-FR"/>
              </w:rPr>
              <w:t>. )</w:t>
            </w:r>
          </w:p>
          <w:p w:rsidR="003A3AF4" w:rsidRPr="00B7634A" w:rsidRDefault="00CA6469" w:rsidP="006F24BF">
            <w:pPr>
              <w:rPr>
                <w:lang w:val="fr-FR"/>
              </w:rPr>
            </w:pPr>
            <w:r>
              <w:rPr>
                <w:lang w:val="fr-FR"/>
              </w:rPr>
              <w:t>L’engagement du Gouvernement s’est fait à un haut niveau politique notamment par le Président de la République lors de l’adhésion de la République Centrafricaine à l’ITIE et à sa prise de Parole à l’occasion des différentes rencontres internationales de l’</w:t>
            </w:r>
            <w:r w:rsidR="004A0BC1">
              <w:rPr>
                <w:lang w:val="fr-FR"/>
              </w:rPr>
              <w:t>ITIE à Doha à Q</w:t>
            </w:r>
            <w:r>
              <w:rPr>
                <w:lang w:val="fr-FR"/>
              </w:rPr>
              <w:t xml:space="preserve">atar, à Paris en France et à Dakar par le Ministre </w:t>
            </w:r>
            <w:r w:rsidR="004A0BC1">
              <w:rPr>
                <w:lang w:val="fr-FR"/>
              </w:rPr>
              <w:t xml:space="preserve">des Mines qui a traduit sa volonté de lutter contre les blanchissement des capitaux et le financement du terrorisme, la lutte contre l’exploitation illégale des ressources naturelles à travers </w:t>
            </w:r>
            <w:r>
              <w:rPr>
                <w:lang w:val="fr-FR"/>
              </w:rPr>
              <w:t xml:space="preserve"> la mise en œuvre  de l’ITIE</w:t>
            </w:r>
            <w:r w:rsidR="004A0BC1">
              <w:rPr>
                <w:lang w:val="fr-FR"/>
              </w:rPr>
              <w:t>.</w:t>
            </w:r>
          </w:p>
        </w:tc>
      </w:tr>
    </w:tbl>
    <w:p w:rsidR="003A3AF4" w:rsidRPr="00B7634A" w:rsidRDefault="003A3AF4" w:rsidP="003A3AF4">
      <w:pPr>
        <w:rPr>
          <w:b/>
          <w:bCs/>
          <w:lang w:val="fr-FR"/>
        </w:rPr>
      </w:pPr>
      <w:r w:rsidRPr="00B7634A">
        <w:rPr>
          <w:b/>
          <w:bCs/>
          <w:lang w:val="fr-FR"/>
        </w:rPr>
        <w:lastRenderedPageBreak/>
        <w:t>2. Nom et poste de la personne haut</w:t>
      </w:r>
      <w:r>
        <w:rPr>
          <w:b/>
          <w:bCs/>
          <w:lang w:val="fr-FR"/>
        </w:rPr>
        <w:t xml:space="preserve"> placée chargée de piloter la mise en œuvre</w:t>
      </w:r>
      <w:r w:rsidRPr="00B7634A">
        <w:rPr>
          <w:b/>
          <w:bCs/>
          <w:lang w:val="fr-FR"/>
        </w:rPr>
        <w:t>.</w:t>
      </w:r>
    </w:p>
    <w:tbl>
      <w:tblPr>
        <w:tblStyle w:val="Grilledutableau"/>
        <w:tblW w:w="0" w:type="auto"/>
        <w:tblLook w:val="04A0" w:firstRow="1" w:lastRow="0" w:firstColumn="1" w:lastColumn="0" w:noHBand="0" w:noVBand="1"/>
      </w:tblPr>
      <w:tblGrid>
        <w:gridCol w:w="10137"/>
      </w:tblGrid>
      <w:tr w:rsidR="003A3AF4" w:rsidRPr="00D33166" w:rsidTr="006F24BF">
        <w:tc>
          <w:tcPr>
            <w:tcW w:w="9062" w:type="dxa"/>
          </w:tcPr>
          <w:p w:rsidR="009268BC" w:rsidRDefault="003A3AF4" w:rsidP="009732B3">
            <w:pPr>
              <w:rPr>
                <w:lang w:val="fr-FR"/>
              </w:rPr>
            </w:pPr>
            <w:r>
              <w:rPr>
                <w:lang w:val="fr-FR"/>
              </w:rPr>
              <w:t xml:space="preserve">Monsieur Félix </w:t>
            </w:r>
            <w:r w:rsidR="003313ED">
              <w:rPr>
                <w:lang w:val="fr-FR"/>
              </w:rPr>
              <w:t>MOLOUA,</w:t>
            </w:r>
            <w:r>
              <w:rPr>
                <w:lang w:val="fr-FR"/>
              </w:rPr>
              <w:t xml:space="preserve"> Premier Ministre Chef du Gouvernement</w:t>
            </w:r>
            <w:r w:rsidR="00D02E4A">
              <w:rPr>
                <w:lang w:val="fr-FR"/>
              </w:rPr>
              <w:t>, conformément au Décret</w:t>
            </w:r>
            <w:r w:rsidR="009732B3">
              <w:rPr>
                <w:lang w:val="fr-FR"/>
              </w:rPr>
              <w:t xml:space="preserve">  n°16.318 portant organisation et fonctionnement de l’ITIE-RCA  du 29 Août 2016</w:t>
            </w:r>
            <w:r w:rsidR="006E18BF">
              <w:rPr>
                <w:lang w:val="fr-FR"/>
              </w:rPr>
              <w:t xml:space="preserve"> (</w:t>
            </w:r>
            <w:hyperlink r:id="rId18" w:history="1">
              <w:r w:rsidR="006E18BF" w:rsidRPr="00E60B9D">
                <w:rPr>
                  <w:rStyle w:val="Lienhypertexte"/>
                  <w:lang w:val="fr-FR"/>
                </w:rPr>
                <w:t>https://app.itierca.com/assets/images/page/DECRET%20N%C2%B016.318%20PORTANT%20REORGANISATION%20DU%20DISPOSITIF%20INSTITUTIO.pdf</w:t>
              </w:r>
            </w:hyperlink>
            <w:r w:rsidR="006E18BF">
              <w:rPr>
                <w:lang w:val="fr-FR"/>
              </w:rPr>
              <w:t xml:space="preserve"> </w:t>
            </w:r>
            <w:r w:rsidR="009732B3">
              <w:rPr>
                <w:lang w:val="fr-FR"/>
              </w:rPr>
              <w:t xml:space="preserve"> </w:t>
            </w:r>
          </w:p>
          <w:p w:rsidR="004A0BC1" w:rsidRDefault="004A0BC1" w:rsidP="009732B3">
            <w:pPr>
              <w:rPr>
                <w:lang w:val="fr-FR"/>
              </w:rPr>
            </w:pPr>
            <w:r>
              <w:rPr>
                <w:lang w:val="fr-FR"/>
              </w:rPr>
              <w:t>Le Gouvernement a consacré une désignation es qualité du Premier Ministre, du Ministre des Finances et du Ministre des Mines</w:t>
            </w:r>
            <w:r w:rsidR="005A118C">
              <w:rPr>
                <w:lang w:val="fr-FR"/>
              </w:rPr>
              <w:t xml:space="preserve"> et de la Géologie</w:t>
            </w:r>
            <w:r>
              <w:rPr>
                <w:lang w:val="fr-FR"/>
              </w:rPr>
              <w:t>.</w:t>
            </w:r>
          </w:p>
          <w:p w:rsidR="003A3AF4" w:rsidRPr="00B7634A" w:rsidRDefault="004A0BC1" w:rsidP="006F24BF">
            <w:pPr>
              <w:rPr>
                <w:lang w:val="fr-FR"/>
              </w:rPr>
            </w:pPr>
            <w:r>
              <w:rPr>
                <w:lang w:val="fr-FR"/>
              </w:rPr>
              <w:t xml:space="preserve">Toutefois en cas d’empêchement, un membre du Gouvernement autre peut présider la session du Comité National de Pilotage. L’exemple est celui du 24 Novembre 2023 dont </w:t>
            </w:r>
            <w:r w:rsidR="00D7162F">
              <w:rPr>
                <w:b/>
                <w:lang w:val="fr-FR"/>
              </w:rPr>
              <w:t>le Ministre de la Communication et des M</w:t>
            </w:r>
            <w:r w:rsidRPr="004A0BC1">
              <w:rPr>
                <w:b/>
                <w:lang w:val="fr-FR"/>
              </w:rPr>
              <w:t>édias</w:t>
            </w:r>
            <w:r>
              <w:rPr>
                <w:lang w:val="fr-FR"/>
              </w:rPr>
              <w:t xml:space="preserve"> avait présidé la session.</w:t>
            </w:r>
          </w:p>
        </w:tc>
      </w:tr>
    </w:tbl>
    <w:p w:rsidR="003A3AF4" w:rsidRPr="00B7634A" w:rsidRDefault="003A3AF4" w:rsidP="003A3AF4">
      <w:pPr>
        <w:rPr>
          <w:b/>
          <w:bCs/>
          <w:lang w:val="fr-FR"/>
        </w:rPr>
      </w:pPr>
      <w:r w:rsidRPr="00B7634A">
        <w:rPr>
          <w:b/>
          <w:bCs/>
          <w:lang w:val="fr-FR"/>
        </w:rPr>
        <w:t>3. Décrire le processus de nomination des memb</w:t>
      </w:r>
      <w:r>
        <w:rPr>
          <w:b/>
          <w:bCs/>
          <w:lang w:val="fr-FR"/>
        </w:rPr>
        <w:t>re</w:t>
      </w:r>
      <w:r w:rsidRPr="00B7634A">
        <w:rPr>
          <w:b/>
          <w:bCs/>
          <w:lang w:val="fr-FR"/>
        </w:rPr>
        <w:t>s du GMP r</w:t>
      </w:r>
      <w:r>
        <w:rPr>
          <w:b/>
          <w:bCs/>
          <w:lang w:val="fr-FR"/>
        </w:rPr>
        <w:t>eprésentant le gouvernement, y compris pour expliquer s’il a été tenu compte de l’ancienneté et de la diversité de la représentation.</w:t>
      </w:r>
    </w:p>
    <w:tbl>
      <w:tblPr>
        <w:tblStyle w:val="Grilledutableau"/>
        <w:tblW w:w="0" w:type="auto"/>
        <w:tblLayout w:type="fixed"/>
        <w:tblLook w:val="04A0" w:firstRow="1" w:lastRow="0" w:firstColumn="1" w:lastColumn="0" w:noHBand="0" w:noVBand="1"/>
      </w:tblPr>
      <w:tblGrid>
        <w:gridCol w:w="7479"/>
        <w:gridCol w:w="2552"/>
      </w:tblGrid>
      <w:tr w:rsidR="003A3AF4" w:rsidRPr="000A0B80" w:rsidTr="00D7162F">
        <w:tc>
          <w:tcPr>
            <w:tcW w:w="7479" w:type="dxa"/>
            <w:shd w:val="clear" w:color="auto" w:fill="EEECE1" w:themeFill="background2"/>
          </w:tcPr>
          <w:p w:rsidR="003A3AF4" w:rsidRPr="00B7634A" w:rsidRDefault="003A3AF4" w:rsidP="006F24BF">
            <w:pPr>
              <w:rPr>
                <w:lang w:val="fr-FR"/>
              </w:rPr>
            </w:pPr>
            <w:r w:rsidRPr="00B7634A">
              <w:rPr>
                <w:lang w:val="fr-FR"/>
              </w:rPr>
              <w:t>Procédure agréée pour sélectionner les memb</w:t>
            </w:r>
            <w:r>
              <w:rPr>
                <w:lang w:val="fr-FR"/>
              </w:rPr>
              <w:t>re</w:t>
            </w:r>
            <w:r w:rsidRPr="00B7634A">
              <w:rPr>
                <w:lang w:val="fr-FR"/>
              </w:rPr>
              <w:t>s du GMP repr</w:t>
            </w:r>
            <w:r>
              <w:rPr>
                <w:lang w:val="fr-FR"/>
              </w:rPr>
              <w:t>é</w:t>
            </w:r>
            <w:r w:rsidRPr="00B7634A">
              <w:rPr>
                <w:lang w:val="fr-FR"/>
              </w:rPr>
              <w:t>sentant le gouvernement.</w:t>
            </w:r>
          </w:p>
        </w:tc>
        <w:tc>
          <w:tcPr>
            <w:tcW w:w="2552" w:type="dxa"/>
            <w:shd w:val="clear" w:color="auto" w:fill="EEECE1" w:themeFill="background2"/>
          </w:tcPr>
          <w:p w:rsidR="003A3AF4" w:rsidRPr="00B7634A" w:rsidRDefault="003A3AF4" w:rsidP="006F24BF">
            <w:pPr>
              <w:rPr>
                <w:lang w:val="fr-FR"/>
              </w:rPr>
            </w:pPr>
            <w:r w:rsidRPr="00B7634A">
              <w:rPr>
                <w:lang w:val="fr-FR"/>
              </w:rPr>
              <w:t>Pratique pendant la période e</w:t>
            </w:r>
            <w:r>
              <w:rPr>
                <w:lang w:val="fr-FR"/>
              </w:rPr>
              <w:t>xaminée</w:t>
            </w:r>
          </w:p>
        </w:tc>
      </w:tr>
      <w:tr w:rsidR="003A3AF4" w:rsidRPr="000A0B80" w:rsidTr="00D7162F">
        <w:tc>
          <w:tcPr>
            <w:tcW w:w="7479" w:type="dxa"/>
          </w:tcPr>
          <w:p w:rsidR="004A0BC1" w:rsidRDefault="004A0BC1" w:rsidP="006F24BF">
            <w:pPr>
              <w:rPr>
                <w:lang w:val="fr-FR"/>
              </w:rPr>
            </w:pPr>
            <w:r>
              <w:rPr>
                <w:lang w:val="fr-FR"/>
              </w:rPr>
              <w:t xml:space="preserve">Le Décret portant cadre </w:t>
            </w:r>
            <w:r w:rsidR="001650FA">
              <w:rPr>
                <w:lang w:val="fr-FR"/>
              </w:rPr>
              <w:t>opérationnel</w:t>
            </w:r>
            <w:r>
              <w:rPr>
                <w:lang w:val="fr-FR"/>
              </w:rPr>
              <w:t xml:space="preserve"> de l’ITIE prévoit une désignation es qualité des Représentants</w:t>
            </w:r>
            <w:r w:rsidR="001650FA">
              <w:rPr>
                <w:lang w:val="fr-FR"/>
              </w:rPr>
              <w:t xml:space="preserve"> suivant des différentes administrations :</w:t>
            </w:r>
            <w:r w:rsidR="007F7FA4">
              <w:rPr>
                <w:lang w:val="fr-FR"/>
              </w:rPr>
              <w:t xml:space="preserve"> </w:t>
            </w:r>
            <w:hyperlink r:id="rId19" w:history="1">
              <w:r w:rsidR="007F7FA4" w:rsidRPr="00E60B9D">
                <w:rPr>
                  <w:rStyle w:val="Lienhypertexte"/>
                  <w:lang w:val="fr-FR"/>
                </w:rPr>
                <w:t>https://app.itierca.com/assets/images/page/DECRET%20N%C2%B016.318%20PORTANT%20REORGANISATION%20DU%20DISPOSITIF%20INSTITUTIO.pdf</w:t>
              </w:r>
            </w:hyperlink>
            <w:r w:rsidR="007F7FA4">
              <w:rPr>
                <w:lang w:val="fr-FR"/>
              </w:rPr>
              <w:t xml:space="preserve"> </w:t>
            </w:r>
          </w:p>
          <w:p w:rsidR="001650FA" w:rsidRDefault="00D02E4A" w:rsidP="006F24BF">
            <w:pPr>
              <w:rPr>
                <w:lang w:val="fr-FR"/>
              </w:rPr>
            </w:pPr>
            <w:r>
              <w:rPr>
                <w:lang w:val="fr-FR"/>
              </w:rPr>
              <w:t>Toute personne nommée à ces postes es</w:t>
            </w:r>
            <w:r w:rsidR="001650FA">
              <w:rPr>
                <w:lang w:val="fr-FR"/>
              </w:rPr>
              <w:t>t d’office membre du CNP.</w:t>
            </w:r>
          </w:p>
          <w:p w:rsidR="001650FA" w:rsidRDefault="001650FA" w:rsidP="006F24BF">
            <w:pPr>
              <w:rPr>
                <w:lang w:val="fr-FR"/>
              </w:rPr>
            </w:pPr>
            <w:r>
              <w:rPr>
                <w:lang w:val="fr-FR"/>
              </w:rPr>
              <w:t>Toutefois, s’agissant de :</w:t>
            </w:r>
          </w:p>
          <w:p w:rsidR="001650FA" w:rsidRDefault="001650FA" w:rsidP="00F503B4">
            <w:pPr>
              <w:pStyle w:val="Paragraphedeliste"/>
              <w:numPr>
                <w:ilvl w:val="0"/>
                <w:numId w:val="2"/>
              </w:numPr>
              <w:spacing w:after="0"/>
              <w:rPr>
                <w:lang w:val="fr-FR"/>
              </w:rPr>
            </w:pPr>
            <w:r w:rsidRPr="001650FA">
              <w:rPr>
                <w:lang w:val="fr-FR"/>
              </w:rPr>
              <w:t>Primature</w:t>
            </w:r>
          </w:p>
          <w:p w:rsidR="001650FA" w:rsidRDefault="001650FA" w:rsidP="00F503B4">
            <w:pPr>
              <w:pStyle w:val="Paragraphedeliste"/>
              <w:numPr>
                <w:ilvl w:val="0"/>
                <w:numId w:val="2"/>
              </w:numPr>
              <w:spacing w:after="0"/>
              <w:rPr>
                <w:lang w:val="fr-FR"/>
              </w:rPr>
            </w:pPr>
            <w:r w:rsidRPr="001650FA">
              <w:rPr>
                <w:lang w:val="fr-FR"/>
              </w:rPr>
              <w:lastRenderedPageBreak/>
              <w:t>Assemblée Nationale</w:t>
            </w:r>
          </w:p>
          <w:p w:rsidR="001650FA" w:rsidRDefault="001650FA" w:rsidP="00F503B4">
            <w:pPr>
              <w:pStyle w:val="Paragraphedeliste"/>
              <w:numPr>
                <w:ilvl w:val="0"/>
                <w:numId w:val="2"/>
              </w:numPr>
              <w:spacing w:after="0"/>
              <w:rPr>
                <w:lang w:val="fr-FR"/>
              </w:rPr>
            </w:pPr>
            <w:r>
              <w:rPr>
                <w:lang w:val="fr-FR"/>
              </w:rPr>
              <w:t>Cour des Comptes</w:t>
            </w:r>
          </w:p>
          <w:p w:rsidR="001650FA" w:rsidRDefault="001650FA" w:rsidP="00F503B4">
            <w:pPr>
              <w:pStyle w:val="Paragraphedeliste"/>
              <w:numPr>
                <w:ilvl w:val="0"/>
                <w:numId w:val="2"/>
              </w:numPr>
              <w:spacing w:after="0"/>
              <w:rPr>
                <w:lang w:val="fr-FR"/>
              </w:rPr>
            </w:pPr>
            <w:r>
              <w:rPr>
                <w:lang w:val="fr-FR"/>
              </w:rPr>
              <w:t>Conseil Economique et Social,</w:t>
            </w:r>
          </w:p>
          <w:p w:rsidR="001650FA" w:rsidRDefault="001650FA" w:rsidP="001650FA">
            <w:pPr>
              <w:rPr>
                <w:lang w:val="fr-FR"/>
              </w:rPr>
            </w:pPr>
            <w:r>
              <w:rPr>
                <w:lang w:val="fr-FR"/>
              </w:rPr>
              <w:t>Le Premier Ministre Chef du Gouvernement ou le Coordon</w:t>
            </w:r>
            <w:r w:rsidR="00FD0A67">
              <w:rPr>
                <w:lang w:val="fr-FR"/>
              </w:rPr>
              <w:t>n</w:t>
            </w:r>
            <w:r>
              <w:rPr>
                <w:lang w:val="fr-FR"/>
              </w:rPr>
              <w:t>ateur National écrit à l’administration concerné pour la désignation de leur représentant respectif</w:t>
            </w:r>
            <w:r w:rsidR="00FD0A67">
              <w:rPr>
                <w:lang w:val="fr-FR"/>
              </w:rPr>
              <w:t>.</w:t>
            </w:r>
          </w:p>
          <w:p w:rsidR="003A3AF4" w:rsidRDefault="003A3AF4" w:rsidP="006F24BF">
            <w:pPr>
              <w:rPr>
                <w:lang w:val="fr-FR"/>
              </w:rPr>
            </w:pPr>
            <w:r>
              <w:rPr>
                <w:lang w:val="fr-FR"/>
              </w:rPr>
              <w:t>Des lettres ont été envoyées aux Administrations aux fins de désigner leurs représentants en dehors de ceux qui sont désignés es-qualité.</w:t>
            </w:r>
            <w:r w:rsidR="006E18BF">
              <w:rPr>
                <w:lang w:val="fr-FR"/>
              </w:rPr>
              <w:t xml:space="preserve"> (</w:t>
            </w:r>
            <w:hyperlink r:id="rId20" w:history="1">
              <w:r w:rsidR="006E18BF" w:rsidRPr="00E60B9D">
                <w:rPr>
                  <w:rStyle w:val="Lienhypertexte"/>
                  <w:lang w:val="fr-FR"/>
                </w:rPr>
                <w:t>https://app.itierca.com/assets/images/page/LETTRES%20DE%20DESIGNATION%20DES%20REPRESENTANTS%20DU%20GOUVERNEMENT.pdf</w:t>
              </w:r>
            </w:hyperlink>
            <w:r w:rsidR="006E18BF">
              <w:rPr>
                <w:lang w:val="fr-FR"/>
              </w:rPr>
              <w:t xml:space="preserve"> </w:t>
            </w:r>
          </w:p>
          <w:p w:rsidR="003A3AF4" w:rsidRPr="00B7634A" w:rsidRDefault="00D02E4A" w:rsidP="006F24BF">
            <w:pPr>
              <w:rPr>
                <w:lang w:val="fr-FR"/>
              </w:rPr>
            </w:pPr>
            <w:r>
              <w:rPr>
                <w:lang w:val="fr-FR"/>
              </w:rPr>
              <w:t>Ces désignations</w:t>
            </w:r>
            <w:r w:rsidR="003A3AF4">
              <w:rPr>
                <w:lang w:val="fr-FR"/>
              </w:rPr>
              <w:t xml:space="preserve"> ont été </w:t>
            </w:r>
            <w:r w:rsidR="00FF6C96">
              <w:rPr>
                <w:lang w:val="fr-FR"/>
              </w:rPr>
              <w:t>entérinées</w:t>
            </w:r>
            <w:r w:rsidR="003A3AF4">
              <w:rPr>
                <w:lang w:val="fr-FR"/>
              </w:rPr>
              <w:t xml:space="preserve"> par un </w:t>
            </w:r>
            <w:r w:rsidR="00FF6C96">
              <w:rPr>
                <w:lang w:val="fr-FR"/>
              </w:rPr>
              <w:t>Décret</w:t>
            </w:r>
            <w:r w:rsidR="003A3AF4">
              <w:rPr>
                <w:lang w:val="fr-FR"/>
              </w:rPr>
              <w:t xml:space="preserve"> signé par le Président de la République, Chef de l’Etat</w:t>
            </w:r>
            <w:r>
              <w:rPr>
                <w:lang w:val="fr-FR"/>
              </w:rPr>
              <w:t xml:space="preserve"> (</w:t>
            </w:r>
            <w:hyperlink r:id="rId21" w:history="1">
              <w:r w:rsidR="000805CA" w:rsidRPr="004902FD">
                <w:rPr>
                  <w:rStyle w:val="Lienhypertexte"/>
                  <w:lang w:val="fr-FR"/>
                </w:rPr>
                <w:t>https://app.itierca.com/assets/images/page/DECRET%20N%C2%B016.375%20ENTERINANT%20LA%20DESIGNATION%20DES%20MEMBRES%20DU%20COMITE.pdf</w:t>
              </w:r>
            </w:hyperlink>
            <w:r w:rsidR="000805CA">
              <w:rPr>
                <w:lang w:val="fr-FR"/>
              </w:rPr>
              <w:t xml:space="preserve"> </w:t>
            </w:r>
            <w:r>
              <w:rPr>
                <w:lang w:val="fr-FR"/>
              </w:rPr>
              <w:t>)</w:t>
            </w:r>
          </w:p>
        </w:tc>
        <w:tc>
          <w:tcPr>
            <w:tcW w:w="2552" w:type="dxa"/>
          </w:tcPr>
          <w:p w:rsidR="003A3AF4" w:rsidRPr="00B7634A" w:rsidRDefault="003A3AF4" w:rsidP="006F24BF">
            <w:pPr>
              <w:rPr>
                <w:lang w:val="fr-FR"/>
              </w:rPr>
            </w:pPr>
            <w:r>
              <w:rPr>
                <w:lang w:val="fr-FR"/>
              </w:rPr>
              <w:lastRenderedPageBreak/>
              <w:t>Même pratique</w:t>
            </w:r>
          </w:p>
          <w:p w:rsidR="003A3AF4" w:rsidRPr="00B7634A" w:rsidRDefault="003A3AF4" w:rsidP="006F24BF">
            <w:pPr>
              <w:rPr>
                <w:lang w:val="fr-FR"/>
              </w:rPr>
            </w:pPr>
          </w:p>
          <w:p w:rsidR="003A3AF4" w:rsidRPr="00B7634A" w:rsidRDefault="003A3AF4" w:rsidP="006F24BF">
            <w:pPr>
              <w:rPr>
                <w:lang w:val="fr-FR"/>
              </w:rPr>
            </w:pPr>
          </w:p>
          <w:p w:rsidR="003A3AF4" w:rsidRPr="00B7634A" w:rsidRDefault="003A3AF4" w:rsidP="006F24BF">
            <w:pPr>
              <w:rPr>
                <w:lang w:val="fr-FR"/>
              </w:rPr>
            </w:pPr>
          </w:p>
        </w:tc>
      </w:tr>
    </w:tbl>
    <w:p w:rsidR="003A3AF4" w:rsidRPr="00B7634A" w:rsidRDefault="003A3AF4" w:rsidP="003A3AF4">
      <w:pPr>
        <w:rPr>
          <w:b/>
          <w:bCs/>
          <w:lang w:val="fr-FR"/>
        </w:rPr>
      </w:pPr>
      <w:r w:rsidRPr="00BC71D6">
        <w:rPr>
          <w:b/>
          <w:bCs/>
          <w:lang w:val="fr-FR"/>
        </w:rPr>
        <w:lastRenderedPageBreak/>
        <w:t xml:space="preserve">4. </w:t>
      </w:r>
      <w:r w:rsidRPr="00B7634A">
        <w:rPr>
          <w:b/>
          <w:bCs/>
          <w:lang w:val="fr-FR"/>
        </w:rPr>
        <w:t>Si des représentants du GMP ont été remplacés pendant l</w:t>
      </w:r>
      <w:r>
        <w:rPr>
          <w:b/>
          <w:bCs/>
          <w:lang w:val="fr-FR"/>
        </w:rPr>
        <w:t>e mandat, merci de décrire le processus suivi pour leur remplacement.</w:t>
      </w:r>
    </w:p>
    <w:tbl>
      <w:tblPr>
        <w:tblStyle w:val="Grilledutableau"/>
        <w:tblW w:w="0" w:type="auto"/>
        <w:tblLayout w:type="fixed"/>
        <w:tblLook w:val="04A0" w:firstRow="1" w:lastRow="0" w:firstColumn="1" w:lastColumn="0" w:noHBand="0" w:noVBand="1"/>
      </w:tblPr>
      <w:tblGrid>
        <w:gridCol w:w="6062"/>
        <w:gridCol w:w="3969"/>
      </w:tblGrid>
      <w:tr w:rsidR="003A3AF4" w:rsidRPr="000A0B80" w:rsidTr="00D7162F">
        <w:tc>
          <w:tcPr>
            <w:tcW w:w="6062" w:type="dxa"/>
            <w:shd w:val="clear" w:color="auto" w:fill="EEECE1" w:themeFill="background2"/>
          </w:tcPr>
          <w:p w:rsidR="003A3AF4" w:rsidRPr="00BC71D6" w:rsidRDefault="003A3AF4" w:rsidP="006F24BF">
            <w:pPr>
              <w:rPr>
                <w:lang w:val="fr-FR"/>
              </w:rPr>
            </w:pPr>
            <w:r w:rsidRPr="00BC71D6">
              <w:rPr>
                <w:lang w:val="fr-FR"/>
              </w:rPr>
              <w:t>Procédure agréée pour remplacer des memb</w:t>
            </w:r>
            <w:r>
              <w:rPr>
                <w:lang w:val="fr-FR"/>
              </w:rPr>
              <w:t>res</w:t>
            </w:r>
            <w:r w:rsidRPr="00BC71D6">
              <w:rPr>
                <w:lang w:val="fr-FR"/>
              </w:rPr>
              <w:t xml:space="preserve"> du GMP repr</w:t>
            </w:r>
            <w:r>
              <w:rPr>
                <w:lang w:val="fr-FR"/>
              </w:rPr>
              <w:t>é</w:t>
            </w:r>
            <w:r w:rsidRPr="00BC71D6">
              <w:rPr>
                <w:lang w:val="fr-FR"/>
              </w:rPr>
              <w:t>sentant le gouvernement</w:t>
            </w:r>
          </w:p>
        </w:tc>
        <w:tc>
          <w:tcPr>
            <w:tcW w:w="3969" w:type="dxa"/>
            <w:shd w:val="clear" w:color="auto" w:fill="EEECE1" w:themeFill="background2"/>
          </w:tcPr>
          <w:p w:rsidR="003A3AF4" w:rsidRPr="00BC71D6" w:rsidRDefault="003A3AF4" w:rsidP="006F24BF">
            <w:pPr>
              <w:rPr>
                <w:lang w:val="fr-FR"/>
              </w:rPr>
            </w:pPr>
            <w:r w:rsidRPr="00BC71D6">
              <w:rPr>
                <w:lang w:val="fr-FR"/>
              </w:rPr>
              <w:t>Pratique pendant la période exa</w:t>
            </w:r>
            <w:r>
              <w:rPr>
                <w:lang w:val="fr-FR"/>
              </w:rPr>
              <w:t>minée</w:t>
            </w:r>
          </w:p>
        </w:tc>
      </w:tr>
      <w:tr w:rsidR="003A3AF4" w:rsidRPr="000A0B80" w:rsidTr="00D7162F">
        <w:tc>
          <w:tcPr>
            <w:tcW w:w="6062" w:type="dxa"/>
          </w:tcPr>
          <w:p w:rsidR="006F24BF" w:rsidRDefault="006F24BF" w:rsidP="006F24BF">
            <w:pPr>
              <w:rPr>
                <w:lang w:val="fr-FR"/>
              </w:rPr>
            </w:pPr>
            <w:r>
              <w:rPr>
                <w:lang w:val="fr-FR"/>
              </w:rPr>
              <w:t xml:space="preserve">Il n’y a pas de procédure de remplacement des représentants désigné es qualité. Mais toute nouvelle nomination fait de ces personnalités des membres du CNP. </w:t>
            </w:r>
          </w:p>
          <w:p w:rsidR="006F24BF" w:rsidRDefault="00D02E4A" w:rsidP="006F24BF">
            <w:pPr>
              <w:rPr>
                <w:lang w:val="fr-FR"/>
              </w:rPr>
            </w:pPr>
            <w:r>
              <w:rPr>
                <w:lang w:val="fr-FR"/>
              </w:rPr>
              <w:t xml:space="preserve">Il s’agit de Alexis </w:t>
            </w:r>
            <w:r w:rsidR="007B1CF2">
              <w:rPr>
                <w:lang w:val="fr-FR"/>
              </w:rPr>
              <w:t>GUENE</w:t>
            </w:r>
            <w:r w:rsidR="008A2FF7">
              <w:rPr>
                <w:lang w:val="fr-FR"/>
              </w:rPr>
              <w:t>N</w:t>
            </w:r>
            <w:r w:rsidR="007B1CF2">
              <w:rPr>
                <w:lang w:val="fr-FR"/>
              </w:rPr>
              <w:t>GAFO, Germain WAMOUSTOYO</w:t>
            </w:r>
            <w:r w:rsidR="00DE3D7E">
              <w:rPr>
                <w:lang w:val="fr-FR"/>
              </w:rPr>
              <w:t xml:space="preserve">, </w:t>
            </w:r>
            <w:r w:rsidR="00EE55FF">
              <w:rPr>
                <w:lang w:val="fr-FR"/>
              </w:rPr>
              <w:t xml:space="preserve">Albert GANDOKO, </w:t>
            </w:r>
            <w:r w:rsidR="00DE3D7E">
              <w:rPr>
                <w:lang w:val="fr-FR"/>
              </w:rPr>
              <w:t>Sabine BERE et Paul POUKANDJA</w:t>
            </w:r>
            <w:r w:rsidR="007B1CF2">
              <w:rPr>
                <w:lang w:val="fr-FR"/>
              </w:rPr>
              <w:t xml:space="preserve"> et  </w:t>
            </w:r>
            <w:r w:rsidR="006F24BF">
              <w:rPr>
                <w:lang w:val="fr-FR"/>
              </w:rPr>
              <w:t xml:space="preserve">qui à l’époque occupaient les postes de Directeur Général du </w:t>
            </w:r>
            <w:r w:rsidR="00EE55FF">
              <w:rPr>
                <w:lang w:val="fr-FR"/>
              </w:rPr>
              <w:t>Budget, Inspecteur Général des F</w:t>
            </w:r>
            <w:r w:rsidR="006F24BF">
              <w:rPr>
                <w:lang w:val="fr-FR"/>
              </w:rPr>
              <w:t>inances, Directeur Général des Eaux et Fo</w:t>
            </w:r>
            <w:r w:rsidR="007B1CF2">
              <w:rPr>
                <w:lang w:val="fr-FR"/>
              </w:rPr>
              <w:t>rêts</w:t>
            </w:r>
            <w:r w:rsidR="00EE55FF">
              <w:rPr>
                <w:lang w:val="fr-FR"/>
              </w:rPr>
              <w:t>, Directrice</w:t>
            </w:r>
            <w:r w:rsidR="00DE3D7E">
              <w:rPr>
                <w:lang w:val="fr-FR"/>
              </w:rPr>
              <w:t xml:space="preserve"> Général</w:t>
            </w:r>
            <w:r w:rsidR="00EE55FF">
              <w:rPr>
                <w:lang w:val="fr-FR"/>
              </w:rPr>
              <w:t>e</w:t>
            </w:r>
            <w:r w:rsidR="00DE3D7E">
              <w:rPr>
                <w:lang w:val="fr-FR"/>
              </w:rPr>
              <w:t xml:space="preserve"> du Commerce, Représentant de la Cour des Comptes</w:t>
            </w:r>
            <w:r w:rsidR="007B1CF2">
              <w:rPr>
                <w:lang w:val="fr-FR"/>
              </w:rPr>
              <w:t xml:space="preserve"> qui sont rempla</w:t>
            </w:r>
            <w:r w:rsidR="00DE3D7E">
              <w:rPr>
                <w:lang w:val="fr-FR"/>
              </w:rPr>
              <w:t>cés par Amélie Jeanine BEHOROU, Roger NZON</w:t>
            </w:r>
            <w:r w:rsidR="007B1CF2">
              <w:rPr>
                <w:lang w:val="fr-FR"/>
              </w:rPr>
              <w:t xml:space="preserve">GBO, </w:t>
            </w:r>
            <w:proofErr w:type="spellStart"/>
            <w:r w:rsidR="007B1CF2">
              <w:rPr>
                <w:lang w:val="fr-FR"/>
              </w:rPr>
              <w:t>O</w:t>
            </w:r>
            <w:r w:rsidR="00EE55FF">
              <w:rPr>
                <w:lang w:val="fr-FR"/>
              </w:rPr>
              <w:t>c</w:t>
            </w:r>
            <w:r w:rsidR="007B1CF2">
              <w:rPr>
                <w:lang w:val="fr-FR"/>
              </w:rPr>
              <w:t>klefort</w:t>
            </w:r>
            <w:proofErr w:type="spellEnd"/>
            <w:r w:rsidR="007B1CF2">
              <w:rPr>
                <w:lang w:val="fr-FR"/>
              </w:rPr>
              <w:t xml:space="preserve"> FIONGAÏ</w:t>
            </w:r>
            <w:r w:rsidR="00DE3D7E">
              <w:rPr>
                <w:lang w:val="fr-FR"/>
              </w:rPr>
              <w:t>, Gervais NDOLOMBAYE et Anne Victoire YAKOSSOBE</w:t>
            </w:r>
            <w:r w:rsidR="006F24BF">
              <w:rPr>
                <w:lang w:val="fr-FR"/>
              </w:rPr>
              <w:t xml:space="preserve"> qui siègent maintenant au CNP.</w:t>
            </w:r>
          </w:p>
          <w:p w:rsidR="006F24BF" w:rsidRPr="001650FA" w:rsidRDefault="006F24BF" w:rsidP="006F24BF">
            <w:pPr>
              <w:rPr>
                <w:lang w:val="fr-FR"/>
              </w:rPr>
            </w:pPr>
            <w:r>
              <w:rPr>
                <w:lang w:val="fr-FR"/>
              </w:rPr>
              <w:t>Leur nomination vaut leur désignation.</w:t>
            </w:r>
          </w:p>
          <w:p w:rsidR="003A3AF4" w:rsidRDefault="003A3AF4" w:rsidP="006F24BF">
            <w:pPr>
              <w:rPr>
                <w:lang w:val="fr-FR"/>
              </w:rPr>
            </w:pPr>
            <w:r>
              <w:rPr>
                <w:lang w:val="fr-FR"/>
              </w:rPr>
              <w:t>Des remplacements sont opérés dans les cas suivants :</w:t>
            </w:r>
          </w:p>
          <w:p w:rsidR="003A3AF4" w:rsidRDefault="003A3AF4" w:rsidP="003A3AF4">
            <w:pPr>
              <w:pStyle w:val="Paragraphedeliste"/>
              <w:numPr>
                <w:ilvl w:val="0"/>
                <w:numId w:val="1"/>
              </w:numPr>
              <w:rPr>
                <w:lang w:val="fr-FR"/>
              </w:rPr>
            </w:pPr>
            <w:r>
              <w:rPr>
                <w:lang w:val="fr-FR"/>
              </w:rPr>
              <w:t>Remaniement gouvernemental</w:t>
            </w:r>
          </w:p>
          <w:p w:rsidR="003A3AF4" w:rsidRDefault="003A3AF4" w:rsidP="003A3AF4">
            <w:pPr>
              <w:pStyle w:val="Paragraphedeliste"/>
              <w:numPr>
                <w:ilvl w:val="0"/>
                <w:numId w:val="1"/>
              </w:numPr>
              <w:rPr>
                <w:lang w:val="fr-FR"/>
              </w:rPr>
            </w:pPr>
            <w:r w:rsidRPr="00136AA0">
              <w:rPr>
                <w:lang w:val="fr-FR"/>
              </w:rPr>
              <w:t>mouvements dans l’administration</w:t>
            </w:r>
            <w:r>
              <w:rPr>
                <w:lang w:val="fr-FR"/>
              </w:rPr>
              <w:t>,</w:t>
            </w:r>
          </w:p>
          <w:p w:rsidR="003A3AF4" w:rsidRDefault="003A3AF4" w:rsidP="003A3AF4">
            <w:pPr>
              <w:pStyle w:val="Paragraphedeliste"/>
              <w:numPr>
                <w:ilvl w:val="0"/>
                <w:numId w:val="1"/>
              </w:numPr>
              <w:rPr>
                <w:lang w:val="fr-FR"/>
              </w:rPr>
            </w:pPr>
            <w:r>
              <w:rPr>
                <w:lang w:val="fr-FR"/>
              </w:rPr>
              <w:t>décès ;</w:t>
            </w:r>
          </w:p>
          <w:p w:rsidR="003A3AF4" w:rsidRPr="00136AA0" w:rsidRDefault="003A3AF4" w:rsidP="003A3AF4">
            <w:pPr>
              <w:pStyle w:val="Paragraphedeliste"/>
              <w:numPr>
                <w:ilvl w:val="0"/>
                <w:numId w:val="1"/>
              </w:numPr>
              <w:rPr>
                <w:lang w:val="fr-FR"/>
              </w:rPr>
            </w:pPr>
            <w:r>
              <w:rPr>
                <w:lang w:val="fr-FR"/>
              </w:rPr>
              <w:t>retraite</w:t>
            </w:r>
          </w:p>
        </w:tc>
        <w:tc>
          <w:tcPr>
            <w:tcW w:w="3969" w:type="dxa"/>
          </w:tcPr>
          <w:p w:rsidR="003A3AF4" w:rsidRDefault="007B1CF2" w:rsidP="006F24BF">
            <w:pPr>
              <w:rPr>
                <w:lang w:val="fr-FR"/>
              </w:rPr>
            </w:pPr>
            <w:r>
              <w:rPr>
                <w:lang w:val="fr-FR"/>
              </w:rPr>
              <w:t>Décret portant organisation et fonctionnement</w:t>
            </w:r>
          </w:p>
          <w:p w:rsidR="007B1CF2" w:rsidRPr="007B1CF2" w:rsidRDefault="007B1CF2" w:rsidP="007B1CF2">
            <w:pPr>
              <w:rPr>
                <w:color w:val="4F81BD" w:themeColor="accent1"/>
                <w:sz w:val="18"/>
                <w:szCs w:val="18"/>
                <w:lang w:val="fr-FR"/>
              </w:rPr>
            </w:pPr>
            <w:r w:rsidRPr="007B1CF2">
              <w:rPr>
                <w:color w:val="4F81BD" w:themeColor="accent1"/>
                <w:sz w:val="18"/>
                <w:szCs w:val="18"/>
                <w:lang w:val="fr-FR"/>
              </w:rPr>
              <w:t>https://app.itierca.com/assets/images/page/DECRET%20N%C2%B016.318%20PORTANT%20REORGANISATION%20DU%20DISPOSITIF%20INSTITUTIO.pdf</w:t>
            </w:r>
          </w:p>
          <w:p w:rsidR="007B1CF2" w:rsidRPr="00BC71D6" w:rsidRDefault="007B1CF2" w:rsidP="006F24BF">
            <w:pPr>
              <w:rPr>
                <w:lang w:val="fr-FR"/>
              </w:rPr>
            </w:pPr>
          </w:p>
          <w:p w:rsidR="003A3AF4" w:rsidRPr="00BC71D6" w:rsidRDefault="003A3AF4" w:rsidP="006F24BF">
            <w:pPr>
              <w:rPr>
                <w:lang w:val="fr-FR"/>
              </w:rPr>
            </w:pPr>
          </w:p>
          <w:p w:rsidR="003A3AF4" w:rsidRPr="00BC71D6" w:rsidRDefault="003A3AF4" w:rsidP="006F24BF">
            <w:pPr>
              <w:rPr>
                <w:lang w:val="fr-FR"/>
              </w:rPr>
            </w:pPr>
          </w:p>
          <w:p w:rsidR="003A3AF4" w:rsidRPr="00BC71D6" w:rsidRDefault="003A3AF4" w:rsidP="006F24BF">
            <w:pPr>
              <w:rPr>
                <w:lang w:val="fr-FR"/>
              </w:rPr>
            </w:pPr>
          </w:p>
        </w:tc>
      </w:tr>
    </w:tbl>
    <w:p w:rsidR="003A3AF4" w:rsidRPr="00BC71D6" w:rsidRDefault="003A3AF4" w:rsidP="003A3AF4">
      <w:pPr>
        <w:rPr>
          <w:b/>
          <w:bCs/>
          <w:lang w:val="fr-FR"/>
        </w:rPr>
      </w:pPr>
      <w:r w:rsidRPr="00BC71D6">
        <w:rPr>
          <w:b/>
          <w:bCs/>
          <w:lang w:val="fr-FR"/>
        </w:rPr>
        <w:t xml:space="preserve">5. Ressources du gouvernement allouées à la mise en </w:t>
      </w:r>
      <w:r>
        <w:rPr>
          <w:b/>
          <w:bCs/>
          <w:lang w:val="fr-FR"/>
        </w:rPr>
        <w:t>œuvre de l’ITIE pendant la période examinée, par exemple en personnel et financement pour les activités du plan de travail.</w:t>
      </w:r>
    </w:p>
    <w:tbl>
      <w:tblPr>
        <w:tblStyle w:val="Grilledutableau"/>
        <w:tblW w:w="0" w:type="auto"/>
        <w:tblLook w:val="04A0" w:firstRow="1" w:lastRow="0" w:firstColumn="1" w:lastColumn="0" w:noHBand="0" w:noVBand="1"/>
      </w:tblPr>
      <w:tblGrid>
        <w:gridCol w:w="9747"/>
      </w:tblGrid>
      <w:tr w:rsidR="003A3AF4" w:rsidRPr="00D33166" w:rsidTr="00D7162F">
        <w:tc>
          <w:tcPr>
            <w:tcW w:w="9747" w:type="dxa"/>
          </w:tcPr>
          <w:p w:rsidR="006F24BF" w:rsidRDefault="006F24BF" w:rsidP="00D76192">
            <w:pPr>
              <w:rPr>
                <w:lang w:val="fr-FR"/>
              </w:rPr>
            </w:pPr>
            <w:r>
              <w:rPr>
                <w:lang w:val="fr-FR"/>
              </w:rPr>
              <w:lastRenderedPageBreak/>
              <w:t xml:space="preserve">Le Gouvernement a consenti des efforts en apportant un appui financier nécessaire au fonctionnement de la mise en </w:t>
            </w:r>
            <w:r w:rsidR="00DE2F88">
              <w:rPr>
                <w:lang w:val="fr-FR"/>
              </w:rPr>
              <w:t>œuvre de l’ITIE.</w:t>
            </w:r>
          </w:p>
          <w:p w:rsidR="008C5AB2" w:rsidRDefault="00D76192" w:rsidP="00D76192">
            <w:pPr>
              <w:rPr>
                <w:lang w:val="fr-FR"/>
              </w:rPr>
            </w:pPr>
            <w:r>
              <w:rPr>
                <w:lang w:val="fr-FR"/>
              </w:rPr>
              <w:t>Le personnel</w:t>
            </w:r>
            <w:r w:rsidR="003A3AF4">
              <w:rPr>
                <w:lang w:val="fr-FR"/>
              </w:rPr>
              <w:t xml:space="preserve"> du Secrétariat National </w:t>
            </w:r>
            <w:r>
              <w:rPr>
                <w:lang w:val="fr-FR"/>
              </w:rPr>
              <w:t>et le</w:t>
            </w:r>
            <w:r w:rsidR="003A3AF4">
              <w:rPr>
                <w:lang w:val="fr-FR"/>
              </w:rPr>
              <w:t>s activités du plan d’action sont entièrement pris en en charge par le budget national.</w:t>
            </w:r>
          </w:p>
          <w:p w:rsidR="008C5AB2" w:rsidRDefault="008C5AB2" w:rsidP="00D76192">
            <w:pPr>
              <w:rPr>
                <w:lang w:val="fr-FR"/>
              </w:rPr>
            </w:pPr>
            <w:r>
              <w:rPr>
                <w:lang w:val="fr-FR"/>
              </w:rPr>
              <w:t xml:space="preserve">Le financement de l’ITIE dans les </w:t>
            </w:r>
            <w:r w:rsidR="00EE55FF">
              <w:rPr>
                <w:lang w:val="fr-FR"/>
              </w:rPr>
              <w:t>années considérées se présente</w:t>
            </w:r>
            <w:r>
              <w:rPr>
                <w:lang w:val="fr-FR"/>
              </w:rPr>
              <w:t xml:space="preserve"> comme suit :</w:t>
            </w:r>
          </w:p>
          <w:p w:rsidR="008C5AB2" w:rsidRDefault="008C5AB2" w:rsidP="008C5AB2">
            <w:pPr>
              <w:pStyle w:val="Paragraphedeliste"/>
              <w:numPr>
                <w:ilvl w:val="0"/>
                <w:numId w:val="1"/>
              </w:numPr>
              <w:rPr>
                <w:lang w:val="fr-FR"/>
              </w:rPr>
            </w:pPr>
            <w:r>
              <w:rPr>
                <w:lang w:val="fr-FR"/>
              </w:rPr>
              <w:t xml:space="preserve">Loi de Finances </w:t>
            </w:r>
            <w:r w:rsidR="00EE55FF">
              <w:rPr>
                <w:lang w:val="fr-FR"/>
              </w:rPr>
              <w:t>2021, montant prévu : 95 Millions de FCFA.</w:t>
            </w:r>
          </w:p>
          <w:p w:rsidR="008C5AB2" w:rsidRDefault="008C5AB2" w:rsidP="008C5AB2">
            <w:pPr>
              <w:pStyle w:val="Paragraphedeliste"/>
              <w:numPr>
                <w:ilvl w:val="0"/>
                <w:numId w:val="1"/>
              </w:numPr>
              <w:rPr>
                <w:lang w:val="fr-FR"/>
              </w:rPr>
            </w:pPr>
            <w:r>
              <w:rPr>
                <w:lang w:val="fr-FR"/>
              </w:rPr>
              <w:t>Loi de Finan</w:t>
            </w:r>
            <w:r w:rsidR="00EE55FF">
              <w:rPr>
                <w:lang w:val="fr-FR"/>
              </w:rPr>
              <w:t>ces 2022, montant prévu : 105 Millions de FCFA.</w:t>
            </w:r>
          </w:p>
          <w:p w:rsidR="008C5AB2" w:rsidRDefault="008C5AB2" w:rsidP="008C5AB2">
            <w:pPr>
              <w:pStyle w:val="Paragraphedeliste"/>
              <w:numPr>
                <w:ilvl w:val="0"/>
                <w:numId w:val="1"/>
              </w:numPr>
              <w:rPr>
                <w:lang w:val="fr-FR"/>
              </w:rPr>
            </w:pPr>
            <w:r>
              <w:rPr>
                <w:lang w:val="fr-FR"/>
              </w:rPr>
              <w:t>Loi de Fina</w:t>
            </w:r>
            <w:r w:rsidR="00D3122B">
              <w:rPr>
                <w:lang w:val="fr-FR"/>
              </w:rPr>
              <w:t>nces 2023, montant prévu : 105 Millions de FCFA.</w:t>
            </w:r>
          </w:p>
          <w:p w:rsidR="006F24BF" w:rsidRDefault="008C5AB2" w:rsidP="008C5AB2">
            <w:pPr>
              <w:pStyle w:val="Paragraphedeliste"/>
              <w:numPr>
                <w:ilvl w:val="0"/>
                <w:numId w:val="1"/>
              </w:numPr>
              <w:rPr>
                <w:lang w:val="fr-FR"/>
              </w:rPr>
            </w:pPr>
            <w:r>
              <w:rPr>
                <w:lang w:val="fr-FR"/>
              </w:rPr>
              <w:t>Loi de Fina</w:t>
            </w:r>
            <w:r w:rsidR="00D3122B">
              <w:rPr>
                <w:lang w:val="fr-FR"/>
              </w:rPr>
              <w:t>nces 2024, montant prévu : 110 Millions de FCFA.</w:t>
            </w:r>
          </w:p>
          <w:p w:rsidR="003A3AF4" w:rsidRPr="00BC71D6" w:rsidRDefault="008C5AB2" w:rsidP="006F24BF">
            <w:pPr>
              <w:rPr>
                <w:lang w:val="fr-FR"/>
              </w:rPr>
            </w:pPr>
            <w:r>
              <w:rPr>
                <w:lang w:val="fr-FR"/>
              </w:rPr>
              <w:t>Le gouvernement a doté l’ITIE d’une ressource humaine à travers le Secrétariat Technique permanent donc le fonctionnement et la prise en charge salariale sont entièrement assumés par l’Etat</w:t>
            </w:r>
          </w:p>
        </w:tc>
      </w:tr>
    </w:tbl>
    <w:p w:rsidR="003A3AF4" w:rsidRPr="00BC71D6" w:rsidRDefault="003A3AF4" w:rsidP="003A3AF4">
      <w:pPr>
        <w:rPr>
          <w:b/>
          <w:bCs/>
          <w:lang w:val="fr-FR"/>
        </w:rPr>
      </w:pPr>
      <w:r w:rsidRPr="00BC71D6">
        <w:rPr>
          <w:b/>
          <w:bCs/>
          <w:lang w:val="fr-FR"/>
        </w:rPr>
        <w:t xml:space="preserve">6. </w:t>
      </w:r>
      <w:r>
        <w:rPr>
          <w:b/>
          <w:bCs/>
          <w:lang w:val="fr-FR"/>
        </w:rPr>
        <w:t xml:space="preserve">Efforts </w:t>
      </w:r>
      <w:r w:rsidRPr="00BC71D6">
        <w:rPr>
          <w:b/>
          <w:bCs/>
          <w:lang w:val="fr-FR"/>
        </w:rPr>
        <w:t>menés par le gouvernement pour assurer un environnement por</w:t>
      </w:r>
      <w:r>
        <w:rPr>
          <w:b/>
          <w:bCs/>
          <w:lang w:val="fr-FR"/>
        </w:rPr>
        <w:t>teur pour la participation des entreprises et de la société civile à l’ITIE et/ou pour lever tout obstacle à la divulgation ITIE.</w:t>
      </w:r>
    </w:p>
    <w:tbl>
      <w:tblPr>
        <w:tblStyle w:val="Grilledutableau"/>
        <w:tblW w:w="0" w:type="auto"/>
        <w:tblLook w:val="04A0" w:firstRow="1" w:lastRow="0" w:firstColumn="1" w:lastColumn="0" w:noHBand="0" w:noVBand="1"/>
      </w:tblPr>
      <w:tblGrid>
        <w:gridCol w:w="9747"/>
      </w:tblGrid>
      <w:tr w:rsidR="003A3AF4" w:rsidRPr="00D33166" w:rsidTr="00D7162F">
        <w:tc>
          <w:tcPr>
            <w:tcW w:w="9747" w:type="dxa"/>
          </w:tcPr>
          <w:p w:rsidR="00322CCC" w:rsidRDefault="003A3AF4" w:rsidP="006F24BF">
            <w:pPr>
              <w:rPr>
                <w:lang w:val="fr-FR"/>
              </w:rPr>
            </w:pPr>
            <w:r>
              <w:rPr>
                <w:lang w:val="fr-FR"/>
              </w:rPr>
              <w:t xml:space="preserve">Le Gouvernement a accepté </w:t>
            </w:r>
            <w:r w:rsidR="00FF6C96">
              <w:rPr>
                <w:lang w:val="fr-FR"/>
              </w:rPr>
              <w:t xml:space="preserve"> et </w:t>
            </w:r>
            <w:r w:rsidR="0058400E">
              <w:rPr>
                <w:lang w:val="fr-FR"/>
              </w:rPr>
              <w:t xml:space="preserve">a </w:t>
            </w:r>
            <w:r w:rsidR="00FF6C96">
              <w:rPr>
                <w:lang w:val="fr-FR"/>
              </w:rPr>
              <w:t xml:space="preserve">favorisé </w:t>
            </w:r>
            <w:r>
              <w:rPr>
                <w:lang w:val="fr-FR"/>
              </w:rPr>
              <w:t>l’implication des entreprises et de la société civile dans la mise en œuvre de l’ITIE.</w:t>
            </w:r>
            <w:r w:rsidR="00550312">
              <w:rPr>
                <w:lang w:val="fr-FR"/>
              </w:rPr>
              <w:t xml:space="preserve"> Il s’agit de l</w:t>
            </w:r>
            <w:r w:rsidR="00322CCC">
              <w:rPr>
                <w:lang w:val="fr-FR"/>
              </w:rPr>
              <w:t xml:space="preserve">a déclaration faite par le Président de la République lors de la Conférence mondiale de l’ITIE en 2019 à Paris </w:t>
            </w:r>
            <w:r w:rsidR="00550312">
              <w:rPr>
                <w:lang w:val="fr-FR"/>
              </w:rPr>
              <w:t xml:space="preserve"> pour rassurer les entreprises et les organisations de la société civile à participer à la mise en œuvre de l’</w:t>
            </w:r>
            <w:r w:rsidR="00322CCC">
              <w:rPr>
                <w:lang w:val="fr-FR"/>
              </w:rPr>
              <w:t xml:space="preserve">ITIE, y compris la Communauté internationale de la volonté politique du Gouvernement à poursuivre la mise en œuvre de l’initiative. </w:t>
            </w:r>
          </w:p>
          <w:p w:rsidR="003A3AF4" w:rsidRDefault="00322CCC" w:rsidP="006F24BF">
            <w:pPr>
              <w:rPr>
                <w:lang w:val="fr-FR"/>
              </w:rPr>
            </w:pPr>
            <w:r>
              <w:rPr>
                <w:lang w:val="fr-FR"/>
              </w:rPr>
              <w:t>Le cadre juridique</w:t>
            </w:r>
            <w:r w:rsidR="00550312">
              <w:rPr>
                <w:lang w:val="fr-FR"/>
              </w:rPr>
              <w:t xml:space="preserve"> défini</w:t>
            </w:r>
            <w:r>
              <w:rPr>
                <w:lang w:val="fr-FR"/>
              </w:rPr>
              <w:t xml:space="preserve"> indique</w:t>
            </w:r>
            <w:r w:rsidR="00550312">
              <w:rPr>
                <w:lang w:val="fr-FR"/>
              </w:rPr>
              <w:t xml:space="preserve"> le périmètre d’intervention de chaque partie prenante</w:t>
            </w:r>
            <w:r w:rsidR="00DE2F88">
              <w:rPr>
                <w:lang w:val="fr-FR"/>
              </w:rPr>
              <w:t xml:space="preserve"> et sa</w:t>
            </w:r>
            <w:r>
              <w:rPr>
                <w:lang w:val="fr-FR"/>
              </w:rPr>
              <w:t xml:space="preserve"> responsabilité dans la mise en œuvre.</w:t>
            </w:r>
            <w:r w:rsidR="00550312">
              <w:rPr>
                <w:lang w:val="fr-FR"/>
              </w:rPr>
              <w:t xml:space="preserve"> </w:t>
            </w:r>
          </w:p>
          <w:p w:rsidR="004E7541" w:rsidRDefault="00322CCC" w:rsidP="006F24BF">
            <w:pPr>
              <w:rPr>
                <w:lang w:val="fr-FR"/>
              </w:rPr>
            </w:pPr>
            <w:r>
              <w:rPr>
                <w:lang w:val="fr-FR"/>
              </w:rPr>
              <w:t>Suite à l’engagement</w:t>
            </w:r>
            <w:r w:rsidR="00D3122B">
              <w:rPr>
                <w:lang w:val="fr-FR"/>
              </w:rPr>
              <w:t xml:space="preserve"> </w:t>
            </w:r>
            <w:r>
              <w:rPr>
                <w:lang w:val="fr-FR"/>
              </w:rPr>
              <w:t xml:space="preserve"> pris à Dakar lors de 9</w:t>
            </w:r>
            <w:r w:rsidRPr="00322CCC">
              <w:rPr>
                <w:vertAlign w:val="superscript"/>
                <w:lang w:val="fr-FR"/>
              </w:rPr>
              <w:t>ème</w:t>
            </w:r>
            <w:r>
              <w:rPr>
                <w:lang w:val="fr-FR"/>
              </w:rPr>
              <w:t xml:space="preserve"> Conférence Mondiale de l’ITIE, le Gouvernement</w:t>
            </w:r>
            <w:r w:rsidR="00670879">
              <w:rPr>
                <w:lang w:val="fr-FR"/>
              </w:rPr>
              <w:t xml:space="preserve"> a appuyé la création d’un site internet administré directement  par la société civile </w:t>
            </w:r>
            <w:r w:rsidR="00DF15AD" w:rsidRPr="000805CA">
              <w:rPr>
                <w:lang w:val="fr-FR"/>
              </w:rPr>
              <w:t>(</w:t>
            </w:r>
            <w:r w:rsidR="000805CA" w:rsidRPr="000805CA">
              <w:rPr>
                <w:lang w:val="fr-FR"/>
              </w:rPr>
              <w:t>itie-rca.net</w:t>
            </w:r>
            <w:r w:rsidR="00DF15AD" w:rsidRPr="000805CA">
              <w:rPr>
                <w:lang w:val="fr-FR"/>
              </w:rPr>
              <w:t>)</w:t>
            </w:r>
            <w:r w:rsidR="00DF15AD">
              <w:rPr>
                <w:lang w:val="fr-FR"/>
              </w:rPr>
              <w:t xml:space="preserve"> </w:t>
            </w:r>
            <w:r w:rsidR="00670879">
              <w:rPr>
                <w:lang w:val="fr-FR"/>
              </w:rPr>
              <w:t xml:space="preserve">afin de commenter en toute indépendance les évènements relatifs aux ressources naturelles de la RCA, </w:t>
            </w:r>
            <w:r w:rsidR="004E7541">
              <w:rPr>
                <w:lang w:val="fr-FR"/>
              </w:rPr>
              <w:t>(</w:t>
            </w:r>
            <w:hyperlink r:id="rId22" w:history="1">
              <w:r w:rsidR="004E7541" w:rsidRPr="004902FD">
                <w:rPr>
                  <w:rStyle w:val="Lienhypertexte"/>
                  <w:lang w:val="fr-FR"/>
                </w:rPr>
                <w:t>https://itierca.com/event/declaration-du-ministre-des-mines-et-de-la-geologie-vice-president-du-comite-national-de-pilotage-de-litie-rca-a-la-conference-mondiale-de-litie-post17</w:t>
              </w:r>
            </w:hyperlink>
            <w:r w:rsidR="004E7541">
              <w:rPr>
                <w:lang w:val="fr-FR"/>
              </w:rPr>
              <w:t xml:space="preserve"> )</w:t>
            </w:r>
          </w:p>
          <w:p w:rsidR="00DF15AD" w:rsidRDefault="00DF15AD" w:rsidP="006F24BF">
            <w:pPr>
              <w:rPr>
                <w:lang w:val="fr-FR"/>
              </w:rPr>
            </w:pPr>
            <w:r>
              <w:rPr>
                <w:lang w:val="fr-FR"/>
              </w:rPr>
              <w:t xml:space="preserve">Quant aux efforts du gouvernement pour favoriser un environnement meilleur aux entreprises, le Décret portant organisation en RCA, indique clairement le cadre d’intervention de celles-ci. </w:t>
            </w:r>
          </w:p>
          <w:p w:rsidR="004913D2" w:rsidRDefault="004913D2" w:rsidP="006F24BF">
            <w:pPr>
              <w:rPr>
                <w:lang w:val="fr-FR"/>
              </w:rPr>
            </w:pPr>
            <w:r>
              <w:rPr>
                <w:lang w:val="fr-FR"/>
              </w:rPr>
              <w:t>L’environnement du secteur extractif est favorable à toutes act</w:t>
            </w:r>
            <w:r w:rsidR="00150515">
              <w:rPr>
                <w:lang w:val="fr-FR"/>
              </w:rPr>
              <w:t>ivités</w:t>
            </w:r>
            <w:r>
              <w:rPr>
                <w:lang w:val="fr-FR"/>
              </w:rPr>
              <w:t xml:space="preserve"> d’exploitation et </w:t>
            </w:r>
            <w:r w:rsidR="00150515">
              <w:rPr>
                <w:lang w:val="fr-FR"/>
              </w:rPr>
              <w:t xml:space="preserve">de </w:t>
            </w:r>
            <w:r>
              <w:rPr>
                <w:lang w:val="fr-FR"/>
              </w:rPr>
              <w:t>commercialisation.</w:t>
            </w:r>
            <w:r w:rsidR="00150515">
              <w:rPr>
                <w:lang w:val="fr-FR"/>
              </w:rPr>
              <w:t xml:space="preserve"> A ce jour, aucune personne n’est inquiétée, ni poursuivie devant les juridictions nationales pour avoir émis des opinions sur la gouvernance des ressources naturelles en RCA. Le gouvernement encourage toutes les initiatives de bonne gouvernance à travers l’adoption des Institutions telles que le Processus de Kimberley, l’ITIE et les six outils de Gouvernance des Ressources naturelles définis par la Région des Grands Lacs.</w:t>
            </w:r>
          </w:p>
          <w:p w:rsidR="0067068F" w:rsidRDefault="0067068F" w:rsidP="006F24BF">
            <w:pPr>
              <w:rPr>
                <w:lang w:val="fr-FR"/>
              </w:rPr>
            </w:pPr>
            <w:r>
              <w:rPr>
                <w:lang w:val="fr-FR"/>
              </w:rPr>
              <w:t>Le gouvernement a levé toutes les</w:t>
            </w:r>
            <w:r w:rsidR="003A3AF4">
              <w:rPr>
                <w:lang w:val="fr-FR"/>
              </w:rPr>
              <w:t xml:space="preserve"> restrictions</w:t>
            </w:r>
            <w:r>
              <w:rPr>
                <w:lang w:val="fr-FR"/>
              </w:rPr>
              <w:t xml:space="preserve"> sur la</w:t>
            </w:r>
            <w:r w:rsidR="003A3AF4">
              <w:rPr>
                <w:lang w:val="fr-FR"/>
              </w:rPr>
              <w:t xml:space="preserve"> publication des contrats</w:t>
            </w:r>
            <w:r>
              <w:rPr>
                <w:lang w:val="fr-FR"/>
              </w:rPr>
              <w:t>.</w:t>
            </w:r>
            <w:r w:rsidR="003A3AF4">
              <w:rPr>
                <w:lang w:val="fr-FR"/>
              </w:rPr>
              <w:t xml:space="preserve"> </w:t>
            </w:r>
          </w:p>
          <w:p w:rsidR="003A3AF4" w:rsidRPr="00BC71D6" w:rsidRDefault="0067068F" w:rsidP="003E4D90">
            <w:pPr>
              <w:rPr>
                <w:lang w:val="fr-FR"/>
              </w:rPr>
            </w:pPr>
            <w:r>
              <w:rPr>
                <w:lang w:val="fr-FR"/>
              </w:rPr>
              <w:t>Depuis quelques mois ces contrats sont publiés et consultable sur le lien suivant </w:t>
            </w:r>
            <w:proofErr w:type="gramStart"/>
            <w:r>
              <w:rPr>
                <w:lang w:val="fr-FR"/>
              </w:rPr>
              <w:t>:</w:t>
            </w:r>
            <w:r w:rsidR="003E4D90">
              <w:rPr>
                <w:lang w:val="fr-FR"/>
              </w:rPr>
              <w:t xml:space="preserve">  </w:t>
            </w:r>
            <w:proofErr w:type="gramEnd"/>
            <w:r w:rsidR="00610475">
              <w:fldChar w:fldCharType="begin"/>
            </w:r>
            <w:r w:rsidR="00610475">
              <w:instrText xml:space="preserve"> HYPERLINK "https://itierca.com/secteur/?href=mine&amp;page=contrats" </w:instrText>
            </w:r>
            <w:r w:rsidR="00610475">
              <w:fldChar w:fldCharType="separate"/>
            </w:r>
            <w:r w:rsidR="003E4D90" w:rsidRPr="004902FD">
              <w:rPr>
                <w:rStyle w:val="Lienhypertexte"/>
                <w:lang w:val="fr-FR"/>
              </w:rPr>
              <w:t>https://itierca.com/secteur/?href=mine&amp;page=contrats</w:t>
            </w:r>
            <w:r w:rsidR="00610475">
              <w:rPr>
                <w:rStyle w:val="Lienhypertexte"/>
                <w:lang w:val="fr-FR"/>
              </w:rPr>
              <w:fldChar w:fldCharType="end"/>
            </w:r>
            <w:r w:rsidR="003E4D90">
              <w:rPr>
                <w:lang w:val="fr-FR"/>
              </w:rPr>
              <w:t xml:space="preserve"> </w:t>
            </w:r>
            <w:r w:rsidR="003A3AF4">
              <w:rPr>
                <w:lang w:val="fr-FR"/>
              </w:rPr>
              <w:t xml:space="preserve"> </w:t>
            </w:r>
          </w:p>
        </w:tc>
      </w:tr>
    </w:tbl>
    <w:p w:rsidR="003A3AF4" w:rsidRPr="00BC71D6" w:rsidRDefault="003A3AF4" w:rsidP="003A3AF4">
      <w:pPr>
        <w:pStyle w:val="Titre2"/>
        <w:ind w:left="0" w:firstLine="0"/>
        <w:rPr>
          <w:lang w:val="fr-FR"/>
        </w:rPr>
      </w:pPr>
      <w:bookmarkStart w:id="2" w:name="_Toc57894757"/>
      <w:r w:rsidRPr="00BC71D6">
        <w:rPr>
          <w:lang w:val="fr-FR"/>
        </w:rPr>
        <w:lastRenderedPageBreak/>
        <w:t>Contacts avec le coll</w:t>
      </w:r>
      <w:r>
        <w:rPr>
          <w:lang w:val="fr-FR"/>
        </w:rPr>
        <w:t>è</w:t>
      </w:r>
      <w:r w:rsidRPr="00BC71D6">
        <w:rPr>
          <w:lang w:val="fr-FR"/>
        </w:rPr>
        <w:t>ge au</w:t>
      </w:r>
      <w:r>
        <w:rPr>
          <w:lang w:val="fr-FR"/>
        </w:rPr>
        <w:t xml:space="preserve"> sens large</w:t>
      </w:r>
      <w:bookmarkEnd w:id="2"/>
    </w:p>
    <w:p w:rsidR="003A3AF4" w:rsidRPr="00BC71D6" w:rsidRDefault="003A3AF4" w:rsidP="003A3AF4">
      <w:pPr>
        <w:rPr>
          <w:b/>
          <w:bCs/>
          <w:lang w:val="fr-FR"/>
        </w:rPr>
      </w:pPr>
      <w:r w:rsidRPr="00BC71D6">
        <w:rPr>
          <w:b/>
          <w:bCs/>
          <w:lang w:val="fr-FR"/>
        </w:rPr>
        <w:t>3. Décrire la structure du collège du</w:t>
      </w:r>
      <w:r>
        <w:rPr>
          <w:b/>
          <w:bCs/>
          <w:lang w:val="fr-FR"/>
        </w:rPr>
        <w:t xml:space="preserve"> gouvernement, les politiques et pratiques pour la coordination sur les questions ITIE.</w:t>
      </w:r>
    </w:p>
    <w:p w:rsidR="003A3AF4" w:rsidRPr="00BC71D6" w:rsidRDefault="003A3AF4" w:rsidP="003A3AF4">
      <w:pPr>
        <w:rPr>
          <w:lang w:val="fr-FR"/>
        </w:rPr>
      </w:pPr>
      <w:r w:rsidRPr="00BC71D6">
        <w:rPr>
          <w:lang w:val="fr-FR"/>
        </w:rPr>
        <w:t>Merci de fournir des éléments probants. Si ces éléments s</w:t>
      </w:r>
      <w:r>
        <w:rPr>
          <w:lang w:val="fr-FR"/>
        </w:rPr>
        <w:t>ont accessibles en ligne, fournir un lien. Si ce n’est pas le cas, merci de mettre ces éléments probants en annexe au présent questionnaire.</w:t>
      </w:r>
    </w:p>
    <w:tbl>
      <w:tblPr>
        <w:tblStyle w:val="Grilledutableau"/>
        <w:tblW w:w="5000" w:type="pct"/>
        <w:tblLayout w:type="fixed"/>
        <w:tblLook w:val="04A0" w:firstRow="1" w:lastRow="0" w:firstColumn="1" w:lastColumn="0" w:noHBand="0" w:noVBand="1"/>
      </w:tblPr>
      <w:tblGrid>
        <w:gridCol w:w="3086"/>
        <w:gridCol w:w="4233"/>
        <w:gridCol w:w="2818"/>
      </w:tblGrid>
      <w:tr w:rsidR="003A3AF4" w:rsidRPr="000A0B80" w:rsidTr="00D7162F">
        <w:tc>
          <w:tcPr>
            <w:tcW w:w="1522" w:type="pct"/>
            <w:shd w:val="clear" w:color="auto" w:fill="EEECE1" w:themeFill="background2"/>
          </w:tcPr>
          <w:p w:rsidR="003A3AF4" w:rsidRPr="00BC71D6" w:rsidRDefault="003A3AF4" w:rsidP="006F24BF">
            <w:pPr>
              <w:rPr>
                <w:lang w:val="fr-FR"/>
              </w:rPr>
            </w:pPr>
            <w:r w:rsidRPr="00BC71D6">
              <w:rPr>
                <w:lang w:val="fr-FR"/>
              </w:rPr>
              <w:t>Structures mise</w:t>
            </w:r>
            <w:r>
              <w:rPr>
                <w:lang w:val="fr-FR"/>
              </w:rPr>
              <w:t>s</w:t>
            </w:r>
            <w:r w:rsidRPr="00BC71D6">
              <w:rPr>
                <w:lang w:val="fr-FR"/>
              </w:rPr>
              <w:t xml:space="preserve"> en place pour le contact avec </w:t>
            </w:r>
            <w:r>
              <w:rPr>
                <w:lang w:val="fr-FR"/>
              </w:rPr>
              <w:t>le collège au sens large, par exemple groupes de coordination</w:t>
            </w:r>
          </w:p>
        </w:tc>
        <w:tc>
          <w:tcPr>
            <w:tcW w:w="2088" w:type="pct"/>
            <w:shd w:val="clear" w:color="auto" w:fill="EEECE1" w:themeFill="background2"/>
          </w:tcPr>
          <w:p w:rsidR="003A3AF4" w:rsidRPr="00BC71D6" w:rsidRDefault="003A3AF4" w:rsidP="006F24BF">
            <w:pPr>
              <w:rPr>
                <w:lang w:val="fr-FR"/>
              </w:rPr>
            </w:pPr>
            <w:r w:rsidRPr="00BC71D6">
              <w:rPr>
                <w:lang w:val="fr-FR"/>
              </w:rPr>
              <w:t>Politiques et proc</w:t>
            </w:r>
            <w:r>
              <w:rPr>
                <w:lang w:val="fr-FR"/>
              </w:rPr>
              <w:t>é</w:t>
            </w:r>
            <w:r w:rsidRPr="00BC71D6">
              <w:rPr>
                <w:lang w:val="fr-FR"/>
              </w:rPr>
              <w:t>dures agréées pour les contacts avec le c</w:t>
            </w:r>
            <w:r>
              <w:rPr>
                <w:lang w:val="fr-FR"/>
              </w:rPr>
              <w:t>ollège au sens large</w:t>
            </w:r>
          </w:p>
        </w:tc>
        <w:tc>
          <w:tcPr>
            <w:tcW w:w="1390" w:type="pct"/>
            <w:shd w:val="clear" w:color="auto" w:fill="EEECE1" w:themeFill="background2"/>
          </w:tcPr>
          <w:p w:rsidR="003A3AF4" w:rsidRPr="00BC71D6" w:rsidRDefault="003A3AF4" w:rsidP="006F24BF">
            <w:pPr>
              <w:rPr>
                <w:lang w:val="fr-FR"/>
              </w:rPr>
            </w:pPr>
            <w:r w:rsidRPr="00BC71D6">
              <w:rPr>
                <w:lang w:val="fr-FR"/>
              </w:rPr>
              <w:t>Pratique pendant la période e</w:t>
            </w:r>
            <w:r>
              <w:rPr>
                <w:lang w:val="fr-FR"/>
              </w:rPr>
              <w:t>xaminée</w:t>
            </w:r>
          </w:p>
        </w:tc>
      </w:tr>
      <w:tr w:rsidR="003A3AF4" w:rsidRPr="000A0B80" w:rsidTr="00D7162F">
        <w:tc>
          <w:tcPr>
            <w:tcW w:w="1522" w:type="pct"/>
          </w:tcPr>
          <w:p w:rsidR="00615BBB" w:rsidRPr="00BC71D6" w:rsidRDefault="003A3AF4" w:rsidP="006F24BF">
            <w:pPr>
              <w:rPr>
                <w:lang w:val="fr-FR"/>
              </w:rPr>
            </w:pPr>
            <w:r>
              <w:rPr>
                <w:lang w:val="fr-FR"/>
              </w:rPr>
              <w:t>Une structure de coordination des activités des membres représentants le gouvernement au sein du CNP a été mise en place.</w:t>
            </w:r>
          </w:p>
        </w:tc>
        <w:tc>
          <w:tcPr>
            <w:tcW w:w="2088" w:type="pct"/>
          </w:tcPr>
          <w:p w:rsidR="003A3AF4" w:rsidRDefault="003A3AF4" w:rsidP="003A3AF4">
            <w:pPr>
              <w:pStyle w:val="Paragraphedeliste"/>
              <w:numPr>
                <w:ilvl w:val="0"/>
                <w:numId w:val="1"/>
              </w:numPr>
              <w:rPr>
                <w:lang w:val="fr-FR"/>
              </w:rPr>
            </w:pPr>
            <w:r w:rsidRPr="00CE00B6">
              <w:rPr>
                <w:lang w:val="fr-FR"/>
              </w:rPr>
              <w:t>Pla</w:t>
            </w:r>
            <w:r>
              <w:rPr>
                <w:lang w:val="fr-FR"/>
              </w:rPr>
              <w:t>te</w:t>
            </w:r>
            <w:r w:rsidRPr="00CE00B6">
              <w:rPr>
                <w:lang w:val="fr-FR"/>
              </w:rPr>
              <w:t xml:space="preserve">forme </w:t>
            </w:r>
            <w:proofErr w:type="spellStart"/>
            <w:r w:rsidRPr="00CE00B6">
              <w:rPr>
                <w:lang w:val="fr-FR"/>
              </w:rPr>
              <w:t>whatsApp</w:t>
            </w:r>
            <w:proofErr w:type="spellEnd"/>
            <w:r w:rsidR="00F503B4">
              <w:rPr>
                <w:lang w:val="fr-FR"/>
              </w:rPr>
              <w:t xml:space="preserve"> (CNP ITIE-RCA)</w:t>
            </w:r>
          </w:p>
          <w:p w:rsidR="003A3AF4" w:rsidRPr="00F503B4" w:rsidRDefault="003A3AF4" w:rsidP="00F503B4">
            <w:pPr>
              <w:pStyle w:val="Paragraphedeliste"/>
              <w:numPr>
                <w:ilvl w:val="0"/>
                <w:numId w:val="1"/>
              </w:numPr>
              <w:rPr>
                <w:lang w:val="fr-FR"/>
              </w:rPr>
            </w:pPr>
            <w:r>
              <w:rPr>
                <w:lang w:val="fr-FR"/>
              </w:rPr>
              <w:t>Réunions de travail</w:t>
            </w:r>
            <w:r w:rsidR="00F503B4">
              <w:rPr>
                <w:lang w:val="fr-FR"/>
              </w:rPr>
              <w:t xml:space="preserve"> </w:t>
            </w:r>
            <w:hyperlink r:id="rId23" w:history="1">
              <w:r w:rsidR="00F503B4" w:rsidRPr="004902FD">
                <w:rPr>
                  <w:rStyle w:val="Lienhypertexte"/>
                  <w:lang w:val="fr-FR"/>
                </w:rPr>
                <w:t>https://itierca.com/rapport/?href=proces-verbaux</w:t>
              </w:r>
            </w:hyperlink>
            <w:r w:rsidR="00F503B4">
              <w:rPr>
                <w:lang w:val="fr-FR"/>
              </w:rPr>
              <w:t xml:space="preserve"> </w:t>
            </w:r>
          </w:p>
        </w:tc>
        <w:tc>
          <w:tcPr>
            <w:tcW w:w="1390" w:type="pct"/>
          </w:tcPr>
          <w:p w:rsidR="003A3AF4" w:rsidRPr="00BC71D6" w:rsidRDefault="003A3AF4" w:rsidP="006F24BF">
            <w:pPr>
              <w:rPr>
                <w:lang w:val="fr-FR"/>
              </w:rPr>
            </w:pPr>
            <w:r>
              <w:rPr>
                <w:lang w:val="fr-FR"/>
              </w:rPr>
              <w:t>Même pratique</w:t>
            </w:r>
          </w:p>
        </w:tc>
      </w:tr>
    </w:tbl>
    <w:p w:rsidR="003A3AF4" w:rsidRPr="00BC71D6" w:rsidRDefault="003A3AF4" w:rsidP="003A3AF4">
      <w:pPr>
        <w:rPr>
          <w:b/>
          <w:bCs/>
          <w:lang w:val="fr-FR"/>
        </w:rPr>
      </w:pPr>
      <w:r w:rsidRPr="00BC71D6">
        <w:rPr>
          <w:b/>
          <w:bCs/>
          <w:lang w:val="fr-FR"/>
        </w:rPr>
        <w:t xml:space="preserve">4. </w:t>
      </w:r>
      <w:bookmarkStart w:id="3" w:name="_Hlk57886707"/>
      <w:r w:rsidRPr="00BC71D6">
        <w:rPr>
          <w:b/>
          <w:bCs/>
          <w:lang w:val="fr-FR"/>
        </w:rPr>
        <w:t>Les memb</w:t>
      </w:r>
      <w:r>
        <w:rPr>
          <w:b/>
          <w:bCs/>
          <w:lang w:val="fr-FR"/>
        </w:rPr>
        <w:t>re</w:t>
      </w:r>
      <w:r w:rsidRPr="00BC71D6">
        <w:rPr>
          <w:b/>
          <w:bCs/>
          <w:lang w:val="fr-FR"/>
        </w:rPr>
        <w:t>s du GMP on</w:t>
      </w:r>
      <w:r>
        <w:rPr>
          <w:b/>
          <w:bCs/>
          <w:lang w:val="fr-FR"/>
        </w:rPr>
        <w:t>t-</w:t>
      </w:r>
      <w:r w:rsidRPr="00BC71D6">
        <w:rPr>
          <w:b/>
          <w:bCs/>
          <w:lang w:val="fr-FR"/>
        </w:rPr>
        <w:t>ils cherché à récolter les contrib</w:t>
      </w:r>
      <w:r>
        <w:rPr>
          <w:b/>
          <w:bCs/>
          <w:lang w:val="fr-FR"/>
        </w:rPr>
        <w:t xml:space="preserve">utions du collège au sens large sur les documents suivants ? Le cas échéant quelles formes </w:t>
      </w:r>
      <w:proofErr w:type="gramStart"/>
      <w:r>
        <w:rPr>
          <w:b/>
          <w:bCs/>
          <w:lang w:val="fr-FR"/>
        </w:rPr>
        <w:t>ont</w:t>
      </w:r>
      <w:proofErr w:type="gramEnd"/>
      <w:r>
        <w:rPr>
          <w:b/>
          <w:bCs/>
          <w:lang w:val="fr-FR"/>
        </w:rPr>
        <w:t xml:space="preserve"> pris ces contributions ? Quand </w:t>
      </w:r>
      <w:r w:rsidR="00610475">
        <w:rPr>
          <w:b/>
          <w:bCs/>
          <w:lang w:val="fr-FR"/>
        </w:rPr>
        <w:t>ont-elles</w:t>
      </w:r>
      <w:r>
        <w:rPr>
          <w:b/>
          <w:bCs/>
          <w:lang w:val="fr-FR"/>
        </w:rPr>
        <w:t xml:space="preserve"> été reçues ?</w:t>
      </w:r>
    </w:p>
    <w:p w:rsidR="003A3AF4" w:rsidRPr="00BC71D6" w:rsidRDefault="003A3AF4" w:rsidP="003A3AF4">
      <w:pPr>
        <w:rPr>
          <w:lang w:val="fr-FR"/>
        </w:rPr>
      </w:pPr>
      <w:r w:rsidRPr="00BC71D6">
        <w:rPr>
          <w:lang w:val="fr-FR"/>
        </w:rPr>
        <w:tab/>
        <w:t>a) Le dernier plan d</w:t>
      </w:r>
      <w:r>
        <w:rPr>
          <w:lang w:val="fr-FR"/>
        </w:rPr>
        <w:t xml:space="preserve">e travail de l’ITIE, y compris les priorités de mise en œuvre </w:t>
      </w:r>
    </w:p>
    <w:p w:rsidR="003A3AF4" w:rsidRPr="003C1812" w:rsidRDefault="003A3AF4" w:rsidP="003A3AF4">
      <w:pPr>
        <w:rPr>
          <w:lang w:val="fr-FR"/>
        </w:rPr>
      </w:pPr>
      <w:r w:rsidRPr="00BC71D6">
        <w:rPr>
          <w:lang w:val="fr-FR"/>
        </w:rPr>
        <w:tab/>
      </w:r>
      <w:r w:rsidRPr="003C1812">
        <w:rPr>
          <w:lang w:val="fr-FR"/>
        </w:rPr>
        <w:t>b) Le dernier examen annuel des résultats et impacts</w:t>
      </w:r>
    </w:p>
    <w:tbl>
      <w:tblPr>
        <w:tblStyle w:val="Grilledutableau"/>
        <w:tblW w:w="0" w:type="auto"/>
        <w:tblLook w:val="04A0" w:firstRow="1" w:lastRow="0" w:firstColumn="1" w:lastColumn="0" w:noHBand="0" w:noVBand="1"/>
      </w:tblPr>
      <w:tblGrid>
        <w:gridCol w:w="10137"/>
      </w:tblGrid>
      <w:tr w:rsidR="003A3AF4" w:rsidRPr="000A0B80" w:rsidTr="006F24BF">
        <w:tc>
          <w:tcPr>
            <w:tcW w:w="9062" w:type="dxa"/>
          </w:tcPr>
          <w:bookmarkEnd w:id="3"/>
          <w:p w:rsidR="003A3AF4" w:rsidRPr="00A67190" w:rsidRDefault="009E3D27" w:rsidP="006F24BF">
            <w:pPr>
              <w:rPr>
                <w:b/>
                <w:u w:val="single"/>
                <w:lang w:val="fr-FR"/>
              </w:rPr>
            </w:pPr>
            <w:r>
              <w:rPr>
                <w:b/>
                <w:u w:val="single"/>
                <w:lang w:val="fr-FR"/>
              </w:rPr>
              <w:t xml:space="preserve">a) </w:t>
            </w:r>
            <w:r w:rsidR="003A3AF4" w:rsidRPr="00A67190">
              <w:rPr>
                <w:b/>
                <w:u w:val="single"/>
                <w:lang w:val="fr-FR"/>
              </w:rPr>
              <w:t>Plan de travail</w:t>
            </w:r>
          </w:p>
          <w:p w:rsidR="003A3AF4" w:rsidRDefault="00CE1565" w:rsidP="006F24BF">
            <w:pPr>
              <w:rPr>
                <w:lang w:val="fr-FR"/>
              </w:rPr>
            </w:pPr>
            <w:r>
              <w:rPr>
                <w:lang w:val="fr-FR"/>
              </w:rPr>
              <w:t>Des réunions de travail</w:t>
            </w:r>
            <w:r w:rsidR="003A3AF4">
              <w:rPr>
                <w:lang w:val="fr-FR"/>
              </w:rPr>
              <w:t xml:space="preserve"> tenues </w:t>
            </w:r>
            <w:r>
              <w:rPr>
                <w:lang w:val="fr-FR"/>
              </w:rPr>
              <w:t>séparément par</w:t>
            </w:r>
            <w:r w:rsidR="003A3AF4">
              <w:rPr>
                <w:lang w:val="fr-FR"/>
              </w:rPr>
              <w:t xml:space="preserve"> les opérateurs du secteur minier et forestier</w:t>
            </w:r>
            <w:r>
              <w:rPr>
                <w:lang w:val="fr-FR"/>
              </w:rPr>
              <w:t>, les entités de l’Etat et les organisations de la société civile ont permis de prendre en compte les désidératas de chaque entité dans la formulation du Plan d’Action.</w:t>
            </w:r>
          </w:p>
          <w:p w:rsidR="00241E3E" w:rsidRDefault="00241E3E" w:rsidP="006F24BF">
            <w:pPr>
              <w:rPr>
                <w:lang w:val="fr-FR"/>
              </w:rPr>
            </w:pPr>
            <w:r>
              <w:rPr>
                <w:lang w:val="fr-FR"/>
              </w:rPr>
              <w:t xml:space="preserve">La société civile a tenu une séance de travail à travers un atelier avec les autres organisations de la société civile ne siégeant pas au Comité Nationale de Pilotage sur l’appropriation du Plan de Travail. </w:t>
            </w:r>
          </w:p>
          <w:p w:rsidR="00F65B10" w:rsidRDefault="00F65B10" w:rsidP="006F24BF">
            <w:pPr>
              <w:rPr>
                <w:lang w:val="fr-FR"/>
              </w:rPr>
            </w:pPr>
            <w:r>
              <w:rPr>
                <w:lang w:val="fr-FR"/>
              </w:rPr>
              <w:t>Il en est de même pour les entités de l’Etat et celles des entreprises extractives.</w:t>
            </w:r>
          </w:p>
          <w:p w:rsidR="00FF6C96" w:rsidRDefault="00103525" w:rsidP="006F24BF">
            <w:pPr>
              <w:rPr>
                <w:lang w:val="fr-FR"/>
              </w:rPr>
            </w:pPr>
            <w:hyperlink r:id="rId24" w:history="1">
              <w:r w:rsidR="00EA1E41" w:rsidRPr="00E60B9D">
                <w:rPr>
                  <w:rStyle w:val="Lienhypertexte"/>
                  <w:lang w:val="fr-FR"/>
                </w:rPr>
                <w:t>https://app.itierca.com/assets/images/rapport/COMPTES%20RENDUS%20DU%20COLLEGE%20DU%20GOUVERNEMENT%20SUR%20LA%20PRIORITE%20NATIONALE.PDF</w:t>
              </w:r>
            </w:hyperlink>
            <w:r w:rsidR="00EA1E41">
              <w:rPr>
                <w:lang w:val="fr-FR"/>
              </w:rPr>
              <w:t> ;</w:t>
            </w:r>
            <w:r w:rsidR="00EA1E41">
              <w:t xml:space="preserve"> </w:t>
            </w:r>
            <w:hyperlink r:id="rId25" w:history="1">
              <w:r w:rsidR="00EA1E41" w:rsidRPr="00E60B9D">
                <w:rPr>
                  <w:rStyle w:val="Lienhypertexte"/>
                  <w:lang w:val="fr-FR"/>
                </w:rPr>
                <w:t>https://app.itierca.com/assets/images/rapport/PROCES%20VERBAL%20DU%20COLLEGE%20DES%20ENTREPRISES%20SUR%20LA%20PRIORITE%20NATIONALE.PDF</w:t>
              </w:r>
            </w:hyperlink>
            <w:r w:rsidR="00EA1E41">
              <w:rPr>
                <w:lang w:val="fr-FR"/>
              </w:rPr>
              <w:t xml:space="preserve">; </w:t>
            </w:r>
            <w:hyperlink r:id="rId26" w:history="1">
              <w:r w:rsidR="0025324E" w:rsidRPr="002E3A9B">
                <w:rPr>
                  <w:rStyle w:val="Lienhypertexte"/>
                  <w:lang w:val="fr-FR"/>
                </w:rPr>
                <w:t>https://app.itierca.com/assets/images/rapport/PROCES%20VERBAL%20DE%20LA%20SOCIETE%20CIVILE%20SUR%20LA%20PRIORITE%20NATIONALE-1.PDF</w:t>
              </w:r>
            </w:hyperlink>
            <w:r w:rsidR="0025324E">
              <w:rPr>
                <w:lang w:val="fr-FR"/>
              </w:rPr>
              <w:t xml:space="preserve"> </w:t>
            </w:r>
          </w:p>
          <w:p w:rsidR="003A3AF4" w:rsidRDefault="009E3D27" w:rsidP="006F24BF">
            <w:pPr>
              <w:rPr>
                <w:b/>
                <w:u w:val="single"/>
                <w:lang w:val="fr-FR"/>
              </w:rPr>
            </w:pPr>
            <w:r w:rsidRPr="00466ACC">
              <w:rPr>
                <w:b/>
                <w:u w:val="single"/>
                <w:lang w:val="fr-FR"/>
              </w:rPr>
              <w:t xml:space="preserve">b) </w:t>
            </w:r>
            <w:r w:rsidR="003A3AF4" w:rsidRPr="00466ACC">
              <w:rPr>
                <w:b/>
                <w:u w:val="single"/>
                <w:lang w:val="fr-FR"/>
              </w:rPr>
              <w:t>Examen annuel des résultats et impacts</w:t>
            </w:r>
          </w:p>
          <w:p w:rsidR="00103525" w:rsidRPr="003C1812" w:rsidRDefault="009E3D27" w:rsidP="00F45A0A">
            <w:pPr>
              <w:rPr>
                <w:lang w:val="fr-FR"/>
              </w:rPr>
            </w:pPr>
            <w:proofErr w:type="spellStart"/>
            <w:r w:rsidRPr="009E3D27">
              <w:rPr>
                <w:lang w:val="fr-FR"/>
              </w:rPr>
              <w:t>cf</w:t>
            </w:r>
            <w:proofErr w:type="spellEnd"/>
            <w:r w:rsidRPr="009E3D27">
              <w:rPr>
                <w:lang w:val="fr-FR"/>
              </w:rPr>
              <w:t> ;</w:t>
            </w:r>
            <w:r>
              <w:rPr>
                <w:lang w:val="fr-FR"/>
              </w:rPr>
              <w:t xml:space="preserve"> </w:t>
            </w:r>
            <w:r w:rsidR="00466ACC">
              <w:rPr>
                <w:lang w:val="fr-FR"/>
              </w:rPr>
              <w:t>PV de la session du 28 Mars 2024</w:t>
            </w:r>
            <w:r w:rsidR="00103525">
              <w:rPr>
                <w:lang w:val="fr-FR"/>
              </w:rPr>
              <w:t xml:space="preserve"> </w:t>
            </w:r>
            <w:hyperlink r:id="rId27" w:history="1">
              <w:r w:rsidR="00103525" w:rsidRPr="003B73A1">
                <w:rPr>
                  <w:rStyle w:val="Lienhypertexte"/>
                  <w:lang w:val="fr-FR"/>
                </w:rPr>
                <w:t>https://app.itierca.com/assets/images/rapport/PROCES%20VERBAL%20DE%20LA%20SESSION%20ORDINAIRE%20DU%20CNP%20DU%2028%20MARS%202024.pdf</w:t>
              </w:r>
            </w:hyperlink>
            <w:bookmarkStart w:id="4" w:name="_GoBack"/>
            <w:bookmarkEnd w:id="4"/>
          </w:p>
        </w:tc>
      </w:tr>
    </w:tbl>
    <w:p w:rsidR="003A3AF4" w:rsidRPr="003C1812" w:rsidRDefault="003A3AF4" w:rsidP="003A3AF4">
      <w:pPr>
        <w:pStyle w:val="Titre2"/>
        <w:ind w:left="0" w:firstLine="0"/>
        <w:rPr>
          <w:lang w:val="fr-FR"/>
        </w:rPr>
      </w:pPr>
      <w:bookmarkStart w:id="5" w:name="_Toc57894758"/>
      <w:r w:rsidRPr="003C1812">
        <w:rPr>
          <w:lang w:val="fr-FR"/>
        </w:rPr>
        <w:lastRenderedPageBreak/>
        <w:t>Utilisation des données</w:t>
      </w:r>
      <w:bookmarkEnd w:id="5"/>
    </w:p>
    <w:p w:rsidR="003A3AF4" w:rsidRPr="003C1812" w:rsidRDefault="003A3AF4" w:rsidP="003A3AF4">
      <w:pPr>
        <w:rPr>
          <w:b/>
          <w:bCs/>
          <w:lang w:val="fr-FR"/>
        </w:rPr>
      </w:pPr>
      <w:r w:rsidRPr="003C1812">
        <w:rPr>
          <w:b/>
          <w:bCs/>
          <w:lang w:val="fr-FR"/>
        </w:rPr>
        <w:t>5. Les représentants du gouvernement ont</w:t>
      </w:r>
      <w:r>
        <w:rPr>
          <w:b/>
          <w:bCs/>
          <w:lang w:val="fr-FR"/>
        </w:rPr>
        <w:t>-</w:t>
      </w:r>
      <w:r w:rsidRPr="003C1812">
        <w:rPr>
          <w:b/>
          <w:bCs/>
          <w:lang w:val="fr-FR"/>
        </w:rPr>
        <w:t>ils contribué à la co</w:t>
      </w:r>
      <w:r>
        <w:rPr>
          <w:b/>
          <w:bCs/>
          <w:lang w:val="fr-FR"/>
        </w:rPr>
        <w:t>mmunication ou l’utilisation des données ITIE, par exemple en participant à des activités de sensibilisation ?</w:t>
      </w:r>
    </w:p>
    <w:p w:rsidR="003A3AF4" w:rsidRDefault="003A3AF4" w:rsidP="003A3AF4">
      <w:pPr>
        <w:rPr>
          <w:lang w:val="fr-FR"/>
        </w:rPr>
      </w:pPr>
      <w:r w:rsidRPr="003C1812">
        <w:rPr>
          <w:lang w:val="fr-FR"/>
        </w:rPr>
        <w:t>Le cas échéant merci de fournir des exemples avec d</w:t>
      </w:r>
      <w:r>
        <w:rPr>
          <w:lang w:val="fr-FR"/>
        </w:rPr>
        <w:t>es liens vers tout élément probant, par exemple des rapports, discours ou articles de presse.</w:t>
      </w:r>
    </w:p>
    <w:tbl>
      <w:tblPr>
        <w:tblStyle w:val="Grilledutableau"/>
        <w:tblW w:w="0" w:type="auto"/>
        <w:tblLook w:val="04A0" w:firstRow="1" w:lastRow="0" w:firstColumn="1" w:lastColumn="0" w:noHBand="0" w:noVBand="1"/>
      </w:tblPr>
      <w:tblGrid>
        <w:gridCol w:w="9889"/>
      </w:tblGrid>
      <w:tr w:rsidR="003A3AF4" w:rsidRPr="000A0B80" w:rsidTr="00D7162F">
        <w:tc>
          <w:tcPr>
            <w:tcW w:w="9889" w:type="dxa"/>
          </w:tcPr>
          <w:p w:rsidR="000055B1" w:rsidRPr="000055B1" w:rsidRDefault="000055B1" w:rsidP="000805CA">
            <w:pPr>
              <w:pStyle w:val="Paragraphedeliste"/>
              <w:numPr>
                <w:ilvl w:val="0"/>
                <w:numId w:val="1"/>
              </w:numPr>
              <w:rPr>
                <w:lang w:val="fr-FR"/>
              </w:rPr>
            </w:pPr>
            <w:r w:rsidRPr="000055B1">
              <w:rPr>
                <w:lang w:val="fr-FR"/>
              </w:rPr>
              <w:t>Dis</w:t>
            </w:r>
            <w:r w:rsidR="00A92997">
              <w:rPr>
                <w:lang w:val="fr-FR"/>
              </w:rPr>
              <w:t>cours du</w:t>
            </w:r>
            <w:r w:rsidRPr="000055B1">
              <w:rPr>
                <w:lang w:val="fr-FR"/>
              </w:rPr>
              <w:t xml:space="preserve"> </w:t>
            </w:r>
            <w:r w:rsidR="000805CA">
              <w:rPr>
                <w:lang w:val="fr-FR"/>
              </w:rPr>
              <w:t>Premier Ministre</w:t>
            </w:r>
            <w:r w:rsidR="00A92997">
              <w:rPr>
                <w:lang w:val="fr-FR"/>
              </w:rPr>
              <w:t xml:space="preserve"> sur le Rapport 2021</w:t>
            </w:r>
            <w:r w:rsidR="000805CA">
              <w:rPr>
                <w:lang w:val="fr-FR"/>
              </w:rPr>
              <w:t xml:space="preserve"> </w:t>
            </w:r>
            <w:hyperlink r:id="rId28" w:history="1">
              <w:r w:rsidR="003E4D90" w:rsidRPr="004902FD">
                <w:rPr>
                  <w:rStyle w:val="Lienhypertexte"/>
                  <w:lang w:val="fr-FR"/>
                </w:rPr>
                <w:t>https://itierca.com/event/discours-de-son-excellence-mr-le-premier-ministre-chef-du-gouvernement-a-loccasion-de-la-remise-officielle-du-rapport-itie-rca-2021-au-gouvernement-post16</w:t>
              </w:r>
            </w:hyperlink>
            <w:r w:rsidR="003E4D90">
              <w:rPr>
                <w:lang w:val="fr-FR"/>
              </w:rPr>
              <w:t xml:space="preserve"> </w:t>
            </w:r>
          </w:p>
          <w:p w:rsidR="003A3AF4" w:rsidRPr="000055B1" w:rsidRDefault="000055B1" w:rsidP="00466ACC">
            <w:pPr>
              <w:pStyle w:val="Paragraphedeliste"/>
              <w:numPr>
                <w:ilvl w:val="0"/>
                <w:numId w:val="1"/>
              </w:numPr>
              <w:rPr>
                <w:lang w:val="fr-FR"/>
              </w:rPr>
            </w:pPr>
            <w:r w:rsidRPr="000055B1">
              <w:rPr>
                <w:lang w:val="fr-FR"/>
              </w:rPr>
              <w:t xml:space="preserve">Conférence de presse </w:t>
            </w:r>
            <w:r w:rsidR="00A92997">
              <w:rPr>
                <w:lang w:val="fr-FR"/>
              </w:rPr>
              <w:t>sur le Rapport 2021</w:t>
            </w:r>
            <w:r w:rsidR="00466ACC">
              <w:rPr>
                <w:lang w:val="fr-FR"/>
              </w:rPr>
              <w:t xml:space="preserve"> (</w:t>
            </w:r>
            <w:hyperlink r:id="rId29" w:history="1">
              <w:r w:rsidR="00466ACC" w:rsidRPr="00E60B9D">
                <w:rPr>
                  <w:rStyle w:val="Lienhypertexte"/>
                  <w:lang w:val="fr-FR"/>
                </w:rPr>
                <w:t>https://www.itierca.com/event/conference-de-presse-a-loccasion-de-la-remise-officielle-du-rapport-itie-rca-au-gouvernement-post22</w:t>
              </w:r>
            </w:hyperlink>
            <w:r w:rsidR="00466ACC">
              <w:rPr>
                <w:lang w:val="fr-FR"/>
              </w:rPr>
              <w:t xml:space="preserve"> </w:t>
            </w:r>
          </w:p>
          <w:p w:rsidR="003A3AF4" w:rsidRPr="00EF6AE9" w:rsidRDefault="000055B1" w:rsidP="00A92997">
            <w:pPr>
              <w:pStyle w:val="Paragraphedeliste"/>
              <w:numPr>
                <w:ilvl w:val="0"/>
                <w:numId w:val="1"/>
              </w:numPr>
              <w:rPr>
                <w:lang w:val="fr-FR"/>
              </w:rPr>
            </w:pPr>
            <w:r w:rsidRPr="000055B1">
              <w:rPr>
                <w:lang w:val="fr-FR"/>
              </w:rPr>
              <w:t>Articles de presse</w:t>
            </w:r>
            <w:r w:rsidR="00A92997">
              <w:rPr>
                <w:lang w:val="fr-FR"/>
              </w:rPr>
              <w:t xml:space="preserve"> sur le Rapport 2021</w:t>
            </w:r>
            <w:r w:rsidR="00466ACC">
              <w:rPr>
                <w:lang w:val="fr-FR"/>
              </w:rPr>
              <w:t xml:space="preserve"> (</w:t>
            </w:r>
            <w:hyperlink r:id="rId30" w:history="1">
              <w:r w:rsidR="00466ACC" w:rsidRPr="00E60B9D">
                <w:rPr>
                  <w:rStyle w:val="Lienhypertexte"/>
                  <w:lang w:val="fr-FR"/>
                </w:rPr>
                <w:t>https://www.itierca.com/event/coupure-de-presse-sur-la-remise-officielle-du-rapport-au-gouvernement-post21</w:t>
              </w:r>
            </w:hyperlink>
            <w:r w:rsidR="00466ACC">
              <w:rPr>
                <w:lang w:val="fr-FR"/>
              </w:rPr>
              <w:t xml:space="preserve"> </w:t>
            </w:r>
          </w:p>
        </w:tc>
      </w:tr>
    </w:tbl>
    <w:p w:rsidR="003A3AF4" w:rsidRPr="00F72BB8" w:rsidRDefault="003A3AF4" w:rsidP="003A3AF4">
      <w:pPr>
        <w:pStyle w:val="Titre2"/>
        <w:rPr>
          <w:lang w:val="fr-FR"/>
        </w:rPr>
      </w:pPr>
      <w:bookmarkStart w:id="6" w:name="_Toc57894759"/>
      <w:r w:rsidRPr="00F72BB8">
        <w:rPr>
          <w:lang w:val="fr-FR"/>
        </w:rPr>
        <w:t>Signataires</w:t>
      </w:r>
      <w:bookmarkEnd w:id="6"/>
    </w:p>
    <w:p w:rsidR="003A3AF4" w:rsidRPr="003C1812" w:rsidRDefault="003A3AF4" w:rsidP="003A3AF4">
      <w:pPr>
        <w:rPr>
          <w:b/>
          <w:bCs/>
          <w:lang w:val="fr-FR"/>
        </w:rPr>
      </w:pPr>
      <w:r>
        <w:rPr>
          <w:b/>
          <w:bCs/>
          <w:lang w:val="fr-FR"/>
        </w:rPr>
        <w:t xml:space="preserve">6. </w:t>
      </w:r>
      <w:r w:rsidRPr="003C1812">
        <w:rPr>
          <w:b/>
          <w:bCs/>
          <w:lang w:val="fr-FR"/>
        </w:rPr>
        <w:t>Merci d’inclure ci-dessous les nom</w:t>
      </w:r>
      <w:r>
        <w:rPr>
          <w:b/>
          <w:bCs/>
          <w:lang w:val="fr-FR"/>
        </w:rPr>
        <w:t>s et coordonnées des membres du GMP représentant le gouvernement qui signent et donnent leur accord pour que l’information ci-dessus soit transmise à l’équipe de Validation. Ajouter des lignes le cas échéant.</w:t>
      </w:r>
    </w:p>
    <w:tbl>
      <w:tblPr>
        <w:tblStyle w:val="Grilledutableau"/>
        <w:tblW w:w="0" w:type="auto"/>
        <w:tblLook w:val="04A0" w:firstRow="1" w:lastRow="0" w:firstColumn="1" w:lastColumn="0" w:noHBand="0" w:noVBand="1"/>
      </w:tblPr>
      <w:tblGrid>
        <w:gridCol w:w="2259"/>
        <w:gridCol w:w="3363"/>
        <w:gridCol w:w="2256"/>
        <w:gridCol w:w="2259"/>
      </w:tblGrid>
      <w:tr w:rsidR="003A3AF4" w:rsidRPr="002A201C" w:rsidTr="006F24BF">
        <w:tc>
          <w:tcPr>
            <w:tcW w:w="2265" w:type="dxa"/>
            <w:shd w:val="clear" w:color="auto" w:fill="EEECE1" w:themeFill="background2"/>
          </w:tcPr>
          <w:p w:rsidR="003A3AF4" w:rsidRPr="002A201C" w:rsidRDefault="003A3AF4" w:rsidP="006F24BF">
            <w:bookmarkStart w:id="7" w:name="_Hlk57887979"/>
            <w:r w:rsidRPr="002A201C">
              <w:t>N</w:t>
            </w:r>
            <w:r>
              <w:t>om</w:t>
            </w:r>
          </w:p>
        </w:tc>
        <w:tc>
          <w:tcPr>
            <w:tcW w:w="2265" w:type="dxa"/>
            <w:shd w:val="clear" w:color="auto" w:fill="EEECE1" w:themeFill="background2"/>
          </w:tcPr>
          <w:p w:rsidR="003A3AF4" w:rsidRPr="003C1812" w:rsidRDefault="003A3AF4" w:rsidP="006F24BF">
            <w:pPr>
              <w:rPr>
                <w:lang w:val="fr-FR"/>
              </w:rPr>
            </w:pPr>
            <w:r w:rsidRPr="003C1812">
              <w:rPr>
                <w:lang w:val="fr-FR"/>
              </w:rPr>
              <w:t>Courriel ou numéro de téléphone</w:t>
            </w:r>
          </w:p>
        </w:tc>
        <w:tc>
          <w:tcPr>
            <w:tcW w:w="2266" w:type="dxa"/>
            <w:shd w:val="clear" w:color="auto" w:fill="EEECE1" w:themeFill="background2"/>
          </w:tcPr>
          <w:p w:rsidR="003A3AF4" w:rsidRPr="002A201C" w:rsidRDefault="003A3AF4" w:rsidP="006F24BF">
            <w:r w:rsidRPr="002A201C">
              <w:t>Date</w:t>
            </w:r>
          </w:p>
        </w:tc>
        <w:tc>
          <w:tcPr>
            <w:tcW w:w="2266" w:type="dxa"/>
            <w:shd w:val="clear" w:color="auto" w:fill="EEECE1" w:themeFill="background2"/>
          </w:tcPr>
          <w:p w:rsidR="003A3AF4" w:rsidRPr="002A201C" w:rsidRDefault="003A3AF4" w:rsidP="006F24BF">
            <w:r w:rsidRPr="002A201C">
              <w:t>Signature (</w:t>
            </w:r>
            <w:proofErr w:type="spellStart"/>
            <w:r>
              <w:t>facultatif</w:t>
            </w:r>
            <w:proofErr w:type="spellEnd"/>
            <w:r w:rsidRPr="002A201C">
              <w:t>)</w:t>
            </w:r>
          </w:p>
        </w:tc>
      </w:tr>
      <w:bookmarkEnd w:id="7"/>
      <w:tr w:rsidR="003A3AF4" w:rsidRPr="002A201C" w:rsidTr="006F24BF">
        <w:tc>
          <w:tcPr>
            <w:tcW w:w="2265" w:type="dxa"/>
          </w:tcPr>
          <w:p w:rsidR="003A3AF4" w:rsidRPr="002A201C" w:rsidRDefault="00466ACC" w:rsidP="006F24BF">
            <w:r>
              <w:t>NZONGBO Roger</w:t>
            </w:r>
          </w:p>
        </w:tc>
        <w:tc>
          <w:tcPr>
            <w:tcW w:w="2265" w:type="dxa"/>
          </w:tcPr>
          <w:p w:rsidR="003A3AF4" w:rsidRDefault="00466ACC" w:rsidP="00466ACC">
            <w:pPr>
              <w:spacing w:before="0"/>
            </w:pPr>
            <w:r>
              <w:t>rogernzongbo@yahoo.fr</w:t>
            </w:r>
          </w:p>
          <w:p w:rsidR="00466ACC" w:rsidRPr="002A201C" w:rsidRDefault="00466ACC" w:rsidP="006F24BF">
            <w:proofErr w:type="spellStart"/>
            <w:r>
              <w:t>whatsapp</w:t>
            </w:r>
            <w:proofErr w:type="spellEnd"/>
            <w:r>
              <w:t xml:space="preserve"> 75 04 44 14</w:t>
            </w:r>
          </w:p>
        </w:tc>
        <w:tc>
          <w:tcPr>
            <w:tcW w:w="2266" w:type="dxa"/>
          </w:tcPr>
          <w:p w:rsidR="003A3AF4" w:rsidRPr="002A201C" w:rsidRDefault="00466ACC" w:rsidP="006F24BF">
            <w:r>
              <w:t>20 mars 2024</w:t>
            </w:r>
          </w:p>
        </w:tc>
        <w:tc>
          <w:tcPr>
            <w:tcW w:w="2266" w:type="dxa"/>
          </w:tcPr>
          <w:p w:rsidR="003A3AF4" w:rsidRPr="002A201C" w:rsidRDefault="003A3AF4" w:rsidP="006F24BF"/>
        </w:tc>
      </w:tr>
      <w:tr w:rsidR="003A3AF4" w:rsidRPr="002A201C" w:rsidTr="006F24BF">
        <w:tc>
          <w:tcPr>
            <w:tcW w:w="2265" w:type="dxa"/>
          </w:tcPr>
          <w:p w:rsidR="003A3AF4" w:rsidRPr="002A201C" w:rsidRDefault="00466ACC" w:rsidP="006F24BF">
            <w:r>
              <w:t>FEIKERAM Thierry</w:t>
            </w:r>
          </w:p>
        </w:tc>
        <w:tc>
          <w:tcPr>
            <w:tcW w:w="2265" w:type="dxa"/>
          </w:tcPr>
          <w:p w:rsidR="003A3AF4" w:rsidRDefault="00466ACC" w:rsidP="00466ACC">
            <w:pPr>
              <w:spacing w:before="0"/>
            </w:pPr>
            <w:r>
              <w:t>thierryfeikeram@yahoo.fr</w:t>
            </w:r>
          </w:p>
          <w:p w:rsidR="00466ACC" w:rsidRPr="002A201C" w:rsidRDefault="00466ACC" w:rsidP="00466ACC">
            <w:pPr>
              <w:spacing w:before="0"/>
            </w:pPr>
            <w:proofErr w:type="spellStart"/>
            <w:r>
              <w:t>whatsapp</w:t>
            </w:r>
            <w:proofErr w:type="spellEnd"/>
            <w:r>
              <w:t xml:space="preserve"> 75 75 22 94</w:t>
            </w:r>
          </w:p>
        </w:tc>
        <w:tc>
          <w:tcPr>
            <w:tcW w:w="2266" w:type="dxa"/>
          </w:tcPr>
          <w:p w:rsidR="003A3AF4" w:rsidRPr="002A201C" w:rsidRDefault="00466ACC" w:rsidP="006F24BF">
            <w:r>
              <w:t>20 mars 2024</w:t>
            </w:r>
          </w:p>
        </w:tc>
        <w:tc>
          <w:tcPr>
            <w:tcW w:w="2266" w:type="dxa"/>
          </w:tcPr>
          <w:p w:rsidR="003A3AF4" w:rsidRPr="002A201C" w:rsidRDefault="003A3AF4" w:rsidP="006F24BF"/>
        </w:tc>
      </w:tr>
      <w:tr w:rsidR="003A3AF4" w:rsidRPr="002A201C" w:rsidTr="006F24BF">
        <w:tc>
          <w:tcPr>
            <w:tcW w:w="2265" w:type="dxa"/>
          </w:tcPr>
          <w:p w:rsidR="003A3AF4" w:rsidRPr="002A201C" w:rsidRDefault="00466ACC" w:rsidP="006F24BF">
            <w:r>
              <w:t xml:space="preserve">KOBONDIT DOUATHE </w:t>
            </w:r>
            <w:proofErr w:type="spellStart"/>
            <w:r>
              <w:t>Romain</w:t>
            </w:r>
            <w:proofErr w:type="spellEnd"/>
          </w:p>
        </w:tc>
        <w:tc>
          <w:tcPr>
            <w:tcW w:w="2265" w:type="dxa"/>
          </w:tcPr>
          <w:p w:rsidR="003A3AF4" w:rsidRDefault="00466ACC" w:rsidP="00466ACC">
            <w:pPr>
              <w:spacing w:before="0"/>
            </w:pPr>
            <w:r>
              <w:t>romainkobonditdouathe@yahoo.fr</w:t>
            </w:r>
          </w:p>
          <w:p w:rsidR="00466ACC" w:rsidRPr="002A201C" w:rsidRDefault="00466ACC" w:rsidP="00466ACC">
            <w:pPr>
              <w:spacing w:before="0"/>
            </w:pPr>
            <w:proofErr w:type="spellStart"/>
            <w:r>
              <w:t>whatsapp</w:t>
            </w:r>
            <w:proofErr w:type="spellEnd"/>
            <w:r>
              <w:t xml:space="preserve"> </w:t>
            </w:r>
            <w:r w:rsidR="00EF6AE9">
              <w:t>72 50 35 99</w:t>
            </w:r>
          </w:p>
        </w:tc>
        <w:tc>
          <w:tcPr>
            <w:tcW w:w="2266" w:type="dxa"/>
          </w:tcPr>
          <w:p w:rsidR="003A3AF4" w:rsidRPr="002A201C" w:rsidRDefault="00EF6AE9" w:rsidP="006F24BF">
            <w:r>
              <w:t>20 mars 2024</w:t>
            </w:r>
          </w:p>
        </w:tc>
        <w:tc>
          <w:tcPr>
            <w:tcW w:w="2266" w:type="dxa"/>
          </w:tcPr>
          <w:p w:rsidR="003A3AF4" w:rsidRPr="002A201C" w:rsidRDefault="003A3AF4" w:rsidP="006F24BF"/>
        </w:tc>
      </w:tr>
      <w:tr w:rsidR="003A3AF4" w:rsidRPr="002A201C" w:rsidTr="006F24BF">
        <w:tc>
          <w:tcPr>
            <w:tcW w:w="2265" w:type="dxa"/>
          </w:tcPr>
          <w:p w:rsidR="003A3AF4" w:rsidRPr="002A201C" w:rsidRDefault="00EF6AE9" w:rsidP="006F24BF">
            <w:r>
              <w:t>SODEA Francis</w:t>
            </w:r>
          </w:p>
        </w:tc>
        <w:tc>
          <w:tcPr>
            <w:tcW w:w="2265" w:type="dxa"/>
          </w:tcPr>
          <w:p w:rsidR="003A3AF4" w:rsidRDefault="00EF6AE9" w:rsidP="00EF6AE9">
            <w:pPr>
              <w:spacing w:before="0"/>
            </w:pPr>
            <w:r>
              <w:t>sodeafrandi@yahoo.fr</w:t>
            </w:r>
          </w:p>
          <w:p w:rsidR="00EF6AE9" w:rsidRPr="002A201C" w:rsidRDefault="00EF6AE9" w:rsidP="00EF6AE9">
            <w:pPr>
              <w:spacing w:before="0"/>
            </w:pPr>
            <w:proofErr w:type="spellStart"/>
            <w:r>
              <w:t>whatsapp</w:t>
            </w:r>
            <w:proofErr w:type="spellEnd"/>
            <w:r>
              <w:t xml:space="preserve"> 72 60 16 07</w:t>
            </w:r>
          </w:p>
        </w:tc>
        <w:tc>
          <w:tcPr>
            <w:tcW w:w="2266" w:type="dxa"/>
          </w:tcPr>
          <w:p w:rsidR="003A3AF4" w:rsidRPr="002A201C" w:rsidRDefault="00EF6AE9" w:rsidP="006F24BF">
            <w:r>
              <w:t>20 mars 2024</w:t>
            </w:r>
          </w:p>
        </w:tc>
        <w:tc>
          <w:tcPr>
            <w:tcW w:w="2266" w:type="dxa"/>
          </w:tcPr>
          <w:p w:rsidR="003A3AF4" w:rsidRPr="002A201C" w:rsidRDefault="003A3AF4" w:rsidP="006F24BF"/>
        </w:tc>
      </w:tr>
      <w:tr w:rsidR="003A3AF4" w:rsidRPr="002A201C" w:rsidTr="006F24BF">
        <w:tc>
          <w:tcPr>
            <w:tcW w:w="2265" w:type="dxa"/>
          </w:tcPr>
          <w:p w:rsidR="003A3AF4" w:rsidRPr="002A201C" w:rsidRDefault="00EF6AE9" w:rsidP="006F24BF">
            <w:r>
              <w:t>OUARASSIO MONKOMSSE Serge</w:t>
            </w:r>
          </w:p>
        </w:tc>
        <w:tc>
          <w:tcPr>
            <w:tcW w:w="2265" w:type="dxa"/>
          </w:tcPr>
          <w:p w:rsidR="003A3AF4" w:rsidRDefault="00EF6AE9" w:rsidP="00EF6AE9">
            <w:pPr>
              <w:spacing w:before="0"/>
            </w:pPr>
            <w:r>
              <w:t>ouarassioserge@yahoo.fr</w:t>
            </w:r>
          </w:p>
          <w:p w:rsidR="00EF6AE9" w:rsidRPr="00EF6AE9" w:rsidRDefault="00EF6AE9" w:rsidP="00EF6AE9">
            <w:pPr>
              <w:spacing w:before="0"/>
            </w:pPr>
            <w:proofErr w:type="spellStart"/>
            <w:r>
              <w:t>whatsapp</w:t>
            </w:r>
            <w:proofErr w:type="spellEnd"/>
            <w:r>
              <w:t xml:space="preserve"> 72 13 13 76</w:t>
            </w:r>
          </w:p>
        </w:tc>
        <w:tc>
          <w:tcPr>
            <w:tcW w:w="2266" w:type="dxa"/>
          </w:tcPr>
          <w:p w:rsidR="003A3AF4" w:rsidRPr="002A201C" w:rsidRDefault="00EF6AE9" w:rsidP="006F24BF">
            <w:r>
              <w:t>20 mars 2024</w:t>
            </w:r>
          </w:p>
        </w:tc>
        <w:tc>
          <w:tcPr>
            <w:tcW w:w="2266" w:type="dxa"/>
          </w:tcPr>
          <w:p w:rsidR="003A3AF4" w:rsidRPr="002A201C" w:rsidRDefault="003A3AF4" w:rsidP="006F24BF"/>
        </w:tc>
      </w:tr>
      <w:bookmarkEnd w:id="1"/>
    </w:tbl>
    <w:p w:rsidR="001C3497" w:rsidRDefault="001C3497"/>
    <w:sectPr w:rsidR="001C3497" w:rsidSect="00DE2F8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altName w:val="Franklin Gothic Medium"/>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E2A2B"/>
    <w:multiLevelType w:val="hybridMultilevel"/>
    <w:tmpl w:val="396062F0"/>
    <w:lvl w:ilvl="0" w:tplc="05E4680E">
      <w:start w:val="2"/>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637171"/>
    <w:multiLevelType w:val="hybridMultilevel"/>
    <w:tmpl w:val="CC8E1FFE"/>
    <w:lvl w:ilvl="0" w:tplc="23AAA246">
      <w:numFmt w:val="bullet"/>
      <w:lvlText w:val="-"/>
      <w:lvlJc w:val="left"/>
      <w:pPr>
        <w:ind w:left="720" w:hanging="360"/>
      </w:pPr>
      <w:rPr>
        <w:rFonts w:ascii="Franklin Gothic Book" w:eastAsia="Cambria" w:hAnsi="Franklin Gothic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953A07"/>
    <w:multiLevelType w:val="hybridMultilevel"/>
    <w:tmpl w:val="C6287ECE"/>
    <w:lvl w:ilvl="0" w:tplc="EE86417C">
      <w:numFmt w:val="bullet"/>
      <w:lvlText w:val="-"/>
      <w:lvlJc w:val="left"/>
      <w:pPr>
        <w:ind w:left="720" w:hanging="360"/>
      </w:pPr>
      <w:rPr>
        <w:rFonts w:ascii="Franklin Gothic Book" w:eastAsia="Cambria" w:hAnsi="Franklin Gothic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F4"/>
    <w:rsid w:val="000055B1"/>
    <w:rsid w:val="000805CA"/>
    <w:rsid w:val="00103525"/>
    <w:rsid w:val="00150515"/>
    <w:rsid w:val="001650FA"/>
    <w:rsid w:val="001C3497"/>
    <w:rsid w:val="00231ACD"/>
    <w:rsid w:val="00241E3E"/>
    <w:rsid w:val="0025324E"/>
    <w:rsid w:val="002D1A8D"/>
    <w:rsid w:val="00322CCC"/>
    <w:rsid w:val="003313ED"/>
    <w:rsid w:val="00385664"/>
    <w:rsid w:val="003A3AF4"/>
    <w:rsid w:val="003E4D90"/>
    <w:rsid w:val="00466ACC"/>
    <w:rsid w:val="00483759"/>
    <w:rsid w:val="004913D2"/>
    <w:rsid w:val="004A0BC1"/>
    <w:rsid w:val="004E7541"/>
    <w:rsid w:val="00550312"/>
    <w:rsid w:val="0058400E"/>
    <w:rsid w:val="005A118C"/>
    <w:rsid w:val="005F2D32"/>
    <w:rsid w:val="00610475"/>
    <w:rsid w:val="00615BBB"/>
    <w:rsid w:val="0067068F"/>
    <w:rsid w:val="00670879"/>
    <w:rsid w:val="006E18BF"/>
    <w:rsid w:val="006F24BF"/>
    <w:rsid w:val="007B1CF2"/>
    <w:rsid w:val="007F5F13"/>
    <w:rsid w:val="007F7FA4"/>
    <w:rsid w:val="008A2FF7"/>
    <w:rsid w:val="008C5AB2"/>
    <w:rsid w:val="009268BC"/>
    <w:rsid w:val="009732B3"/>
    <w:rsid w:val="00994FF0"/>
    <w:rsid w:val="009E3D27"/>
    <w:rsid w:val="009E77B0"/>
    <w:rsid w:val="00A70CAA"/>
    <w:rsid w:val="00A92997"/>
    <w:rsid w:val="00AE5E01"/>
    <w:rsid w:val="00AF652E"/>
    <w:rsid w:val="00B508B8"/>
    <w:rsid w:val="00CA5FC5"/>
    <w:rsid w:val="00CA6469"/>
    <w:rsid w:val="00CE1565"/>
    <w:rsid w:val="00D02E4A"/>
    <w:rsid w:val="00D1776F"/>
    <w:rsid w:val="00D3122B"/>
    <w:rsid w:val="00D7162F"/>
    <w:rsid w:val="00D76192"/>
    <w:rsid w:val="00DC10CC"/>
    <w:rsid w:val="00DE2F88"/>
    <w:rsid w:val="00DE3D7E"/>
    <w:rsid w:val="00DF15AD"/>
    <w:rsid w:val="00EA1E41"/>
    <w:rsid w:val="00EE55FF"/>
    <w:rsid w:val="00EF6AE9"/>
    <w:rsid w:val="00F45A0A"/>
    <w:rsid w:val="00F503B4"/>
    <w:rsid w:val="00F65B10"/>
    <w:rsid w:val="00FD0A67"/>
    <w:rsid w:val="00FF6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F4"/>
    <w:pPr>
      <w:spacing w:before="240" w:after="240" w:line="240" w:lineRule="auto"/>
    </w:pPr>
    <w:rPr>
      <w:rFonts w:ascii="Franklin Gothic Book" w:eastAsia="Cambria" w:hAnsi="Franklin Gothic Book" w:cs="Arial"/>
      <w:szCs w:val="24"/>
      <w:lang w:val="en-US"/>
    </w:rPr>
  </w:style>
  <w:style w:type="paragraph" w:styleId="Titre1">
    <w:name w:val="heading 1"/>
    <w:basedOn w:val="Normal"/>
    <w:next w:val="Normal"/>
    <w:link w:val="Titre1Car"/>
    <w:uiPriority w:val="9"/>
    <w:qFormat/>
    <w:rsid w:val="003A3AF4"/>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Titre2">
    <w:name w:val="heading 2"/>
    <w:basedOn w:val="Normal"/>
    <w:next w:val="Normal"/>
    <w:link w:val="Titre2Car"/>
    <w:autoRedefine/>
    <w:uiPriority w:val="9"/>
    <w:qFormat/>
    <w:rsid w:val="003A3AF4"/>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3AF4"/>
    <w:rPr>
      <w:rFonts w:ascii="Franklin Gothic Medium" w:eastAsia="MS Gothic" w:hAnsi="Franklin Gothic Medium" w:cs="Times New Roman"/>
      <w:color w:val="1A4066"/>
      <w:sz w:val="36"/>
      <w:szCs w:val="44"/>
      <w:lang w:val="en-US"/>
    </w:rPr>
  </w:style>
  <w:style w:type="character" w:customStyle="1" w:styleId="Titre2Car">
    <w:name w:val="Titre 2 Car"/>
    <w:basedOn w:val="Policepardfaut"/>
    <w:link w:val="Titre2"/>
    <w:uiPriority w:val="9"/>
    <w:rsid w:val="003A3AF4"/>
    <w:rPr>
      <w:rFonts w:ascii="Franklin Gothic Book" w:eastAsia="Cambria" w:hAnsi="Franklin Gothic Book" w:cs="Calibri"/>
      <w:bCs/>
      <w:color w:val="165B89"/>
      <w:sz w:val="28"/>
      <w:szCs w:val="26"/>
      <w:lang w:val="en-US"/>
    </w:rPr>
  </w:style>
  <w:style w:type="character" w:styleId="Lienhypertexte">
    <w:name w:val="Hyperlink"/>
    <w:uiPriority w:val="99"/>
    <w:unhideWhenUsed/>
    <w:rsid w:val="003A3AF4"/>
    <w:rPr>
      <w:color w:val="0000FF"/>
      <w:u w:val="single"/>
    </w:rPr>
  </w:style>
  <w:style w:type="paragraph" w:styleId="Paragraphedeliste">
    <w:name w:val="List Paragraph"/>
    <w:basedOn w:val="Normal"/>
    <w:uiPriority w:val="34"/>
    <w:qFormat/>
    <w:rsid w:val="003A3AF4"/>
    <w:pPr>
      <w:ind w:left="720"/>
    </w:pPr>
  </w:style>
  <w:style w:type="table" w:styleId="Grilledutableau">
    <w:name w:val="Table Grid"/>
    <w:basedOn w:val="TableauNormal"/>
    <w:uiPriority w:val="39"/>
    <w:rsid w:val="003A3AF4"/>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7162F"/>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62F"/>
    <w:rPr>
      <w:rFonts w:ascii="Tahoma" w:eastAsia="Cambr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F4"/>
    <w:pPr>
      <w:spacing w:before="240" w:after="240" w:line="240" w:lineRule="auto"/>
    </w:pPr>
    <w:rPr>
      <w:rFonts w:ascii="Franklin Gothic Book" w:eastAsia="Cambria" w:hAnsi="Franklin Gothic Book" w:cs="Arial"/>
      <w:szCs w:val="24"/>
      <w:lang w:val="en-US"/>
    </w:rPr>
  </w:style>
  <w:style w:type="paragraph" w:styleId="Titre1">
    <w:name w:val="heading 1"/>
    <w:basedOn w:val="Normal"/>
    <w:next w:val="Normal"/>
    <w:link w:val="Titre1Car"/>
    <w:uiPriority w:val="9"/>
    <w:qFormat/>
    <w:rsid w:val="003A3AF4"/>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Titre2">
    <w:name w:val="heading 2"/>
    <w:basedOn w:val="Normal"/>
    <w:next w:val="Normal"/>
    <w:link w:val="Titre2Car"/>
    <w:autoRedefine/>
    <w:uiPriority w:val="9"/>
    <w:qFormat/>
    <w:rsid w:val="003A3AF4"/>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3AF4"/>
    <w:rPr>
      <w:rFonts w:ascii="Franklin Gothic Medium" w:eastAsia="MS Gothic" w:hAnsi="Franklin Gothic Medium" w:cs="Times New Roman"/>
      <w:color w:val="1A4066"/>
      <w:sz w:val="36"/>
      <w:szCs w:val="44"/>
      <w:lang w:val="en-US"/>
    </w:rPr>
  </w:style>
  <w:style w:type="character" w:customStyle="1" w:styleId="Titre2Car">
    <w:name w:val="Titre 2 Car"/>
    <w:basedOn w:val="Policepardfaut"/>
    <w:link w:val="Titre2"/>
    <w:uiPriority w:val="9"/>
    <w:rsid w:val="003A3AF4"/>
    <w:rPr>
      <w:rFonts w:ascii="Franklin Gothic Book" w:eastAsia="Cambria" w:hAnsi="Franklin Gothic Book" w:cs="Calibri"/>
      <w:bCs/>
      <w:color w:val="165B89"/>
      <w:sz w:val="28"/>
      <w:szCs w:val="26"/>
      <w:lang w:val="en-US"/>
    </w:rPr>
  </w:style>
  <w:style w:type="character" w:styleId="Lienhypertexte">
    <w:name w:val="Hyperlink"/>
    <w:uiPriority w:val="99"/>
    <w:unhideWhenUsed/>
    <w:rsid w:val="003A3AF4"/>
    <w:rPr>
      <w:color w:val="0000FF"/>
      <w:u w:val="single"/>
    </w:rPr>
  </w:style>
  <w:style w:type="paragraph" w:styleId="Paragraphedeliste">
    <w:name w:val="List Paragraph"/>
    <w:basedOn w:val="Normal"/>
    <w:uiPriority w:val="34"/>
    <w:qFormat/>
    <w:rsid w:val="003A3AF4"/>
    <w:pPr>
      <w:ind w:left="720"/>
    </w:pPr>
  </w:style>
  <w:style w:type="table" w:styleId="Grilledutableau">
    <w:name w:val="Table Grid"/>
    <w:basedOn w:val="TableauNormal"/>
    <w:uiPriority w:val="39"/>
    <w:rsid w:val="003A3AF4"/>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7162F"/>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62F"/>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eiti.org/fr/eiti-standard-2019" TargetMode="External"/><Relationship Id="rId13" Type="http://schemas.openxmlformats.org/officeDocument/2006/relationships/hyperlink" Target="https://itierca.com/event/declaration-du-ministre-des-mines-et-de-la-geologie-vice-president-du-comite-national-de-pilotage-de-litie-rca-a-la-conference-mondiale-de-litie-post17" TargetMode="External"/><Relationship Id="rId18" Type="http://schemas.openxmlformats.org/officeDocument/2006/relationships/hyperlink" Target="https://app.itierca.com/assets/images/page/DECRET%20N%C2%B016.318%20PORTANT%20REORGANISATION%20DU%20DISPOSITIF%20INSTITUTIO.pdf" TargetMode="External"/><Relationship Id="rId26" Type="http://schemas.openxmlformats.org/officeDocument/2006/relationships/hyperlink" Target="https://app.itierca.com/assets/images/rapport/PROCES%20VERBAL%20DE%20LA%20SOCIETE%20CIVILE%20SUR%20LA%20PRIORITE%20NATIONALE-1.PDF" TargetMode="External"/><Relationship Id="rId3" Type="http://schemas.openxmlformats.org/officeDocument/2006/relationships/styles" Target="styles.xml"/><Relationship Id="rId21" Type="http://schemas.openxmlformats.org/officeDocument/2006/relationships/hyperlink" Target="https://app.itierca.com/assets/images/page/DECRET%20N%C2%B016.375%20ENTERINANT%20LA%20DESIGNATION%20DES%20MEMBRES%20DU%20COMITE.pdf" TargetMode="External"/><Relationship Id="rId7" Type="http://schemas.openxmlformats.org/officeDocument/2006/relationships/hyperlink" Target="mailto:https://eiti.org/fr/eiti-standard-2019" TargetMode="External"/><Relationship Id="rId12" Type="http://schemas.openxmlformats.org/officeDocument/2006/relationships/hyperlink" Target="https://itierca.com/event/discours-de-son-excellence-mr-le-premier-ministre-chef-du-gouvernement-a-loccasion-de-la-remise-officielle-du-rapport-itie-rca-2021-au-gouvernement-post16" TargetMode="External"/><Relationship Id="rId17" Type="http://schemas.openxmlformats.org/officeDocument/2006/relationships/hyperlink" Target="https://www.finances.gouv.cf/sites/default/files/2024-03/Loi%20de%20Finances%202024.pdf" TargetMode="External"/><Relationship Id="rId25" Type="http://schemas.openxmlformats.org/officeDocument/2006/relationships/hyperlink" Target="https://app.itierca.com/assets/images/rapport/PROCES%20VERBAL%20DU%20COLLEGE%20DES%20ENTREPRISES%20SUR%20LA%20PRIORITE%20NATIONALE.PDF" TargetMode="External"/><Relationship Id="rId2" Type="http://schemas.openxmlformats.org/officeDocument/2006/relationships/numbering" Target="numbering.xml"/><Relationship Id="rId16" Type="http://schemas.openxmlformats.org/officeDocument/2006/relationships/hyperlink" Target="http://www.finances.gouv.cf/finances/les-lois-de-finances-ldf" TargetMode="External"/><Relationship Id="rId20" Type="http://schemas.openxmlformats.org/officeDocument/2006/relationships/hyperlink" Target="https://app.itierca.com/assets/images/page/LETTRES%20DE%20DESIGNATION%20DES%20REPRESENTANTS%20DU%20GOUVERNEMENT.pdf" TargetMode="External"/><Relationship Id="rId29" Type="http://schemas.openxmlformats.org/officeDocument/2006/relationships/hyperlink" Target="https://www.itierca.com/event/conference-de-presse-a-loccasion-de-la-remise-officielle-du-rapport-itie-rca-au-gouvernement-post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itierca.com/assets/images/rapport/PROCES%20VERBAL%20DE%20LA%20PREMIERE%20SESSION%20ORDINAIRE%20DE%20L'ITIE-RCA%20AU%20TITRE%20DE%20L'ANNEE%202022.pdf" TargetMode="External"/><Relationship Id="rId24" Type="http://schemas.openxmlformats.org/officeDocument/2006/relationships/hyperlink" Target="https://app.itierca.com/assets/images/rapport/COMPTES%20RENDUS%20DU%20COLLEGE%20DU%20GOUVERNEMENT%20SUR%20LA%20PRIORITE%20NATIONALE.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inances.gouv.cf/finances/les-lois-de-finances-ldf" TargetMode="External"/><Relationship Id="rId23" Type="http://schemas.openxmlformats.org/officeDocument/2006/relationships/hyperlink" Target="https://itierca.com/rapport/?href=proces-verbaux" TargetMode="External"/><Relationship Id="rId28" Type="http://schemas.openxmlformats.org/officeDocument/2006/relationships/hyperlink" Target="https://itierca.com/event/discours-de-son-excellence-mr-le-premier-ministre-chef-du-gouvernement-a-loccasion-de-la-remise-officielle-du-rapport-itie-rca-2021-au-gouvernement-post16" TargetMode="External"/><Relationship Id="rId10" Type="http://schemas.openxmlformats.org/officeDocument/2006/relationships/hyperlink" Target="https://itierca.com/event/message-du-president-a-la-8eme-conference-mondiale-de-litie-paris-2019-post20" TargetMode="External"/><Relationship Id="rId19" Type="http://schemas.openxmlformats.org/officeDocument/2006/relationships/hyperlink" Target="https://app.itierca.com/assets/images/page/DECRET%20N%C2%B016.318%20PORTANT%20REORGANISATION%20DU%20DISPOSITIF%20INSTITUTIO.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isclosure@eiti.org" TargetMode="External"/><Relationship Id="rId14" Type="http://schemas.openxmlformats.org/officeDocument/2006/relationships/hyperlink" Target="http://www.finances.gouv.cf/finances/les-lois-de-finances-ldf" TargetMode="External"/><Relationship Id="rId22" Type="http://schemas.openxmlformats.org/officeDocument/2006/relationships/hyperlink" Target="https://itierca.com/event/declaration-du-ministre-des-mines-et-de-la-geologie-vice-president-du-comite-national-de-pilotage-de-litie-rca-a-la-conference-mondiale-de-litie-post17" TargetMode="External"/><Relationship Id="rId27" Type="http://schemas.openxmlformats.org/officeDocument/2006/relationships/hyperlink" Target="https://app.itierca.com/assets/images/rapport/PROCES%20VERBAL%20DE%20LA%20SESSION%20ORDINAIRE%20DU%20CNP%20DU%2028%20MARS%202024.pdf" TargetMode="External"/><Relationship Id="rId30" Type="http://schemas.openxmlformats.org/officeDocument/2006/relationships/hyperlink" Target="https://www.itierca.com/event/coupure-de-presse-sur-la-remise-officielle-du-rapport-au-gouvernement-post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8401-FD32-4DB1-BCDB-CF3AF10C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2626</Words>
  <Characters>14443</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FESONAE</dc:creator>
  <cp:keywords/>
  <dc:description/>
  <cp:lastModifiedBy>user</cp:lastModifiedBy>
  <cp:revision>28</cp:revision>
  <cp:lastPrinted>2024-03-25T14:14:00Z</cp:lastPrinted>
  <dcterms:created xsi:type="dcterms:W3CDTF">2024-01-19T12:11:00Z</dcterms:created>
  <dcterms:modified xsi:type="dcterms:W3CDTF">2024-03-31T15:50:00Z</dcterms:modified>
</cp:coreProperties>
</file>